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90" w:type="dxa"/>
        <w:tblInd w:w="-12" w:type="dxa"/>
        <w:tblLook w:val="04A0" w:firstRow="1" w:lastRow="0" w:firstColumn="1" w:lastColumn="0" w:noHBand="0" w:noVBand="1"/>
      </w:tblPr>
      <w:tblGrid>
        <w:gridCol w:w="108"/>
        <w:gridCol w:w="976"/>
        <w:gridCol w:w="200"/>
        <w:gridCol w:w="976"/>
        <w:gridCol w:w="976"/>
        <w:gridCol w:w="976"/>
        <w:gridCol w:w="976"/>
        <w:gridCol w:w="230"/>
        <w:gridCol w:w="746"/>
        <w:gridCol w:w="976"/>
        <w:gridCol w:w="1111"/>
        <w:gridCol w:w="976"/>
        <w:gridCol w:w="1063"/>
      </w:tblGrid>
      <w:tr w:rsidR="005A6735" w:rsidRPr="00947C7C" w:rsidTr="00D22DF7">
        <w:trPr>
          <w:gridBefore w:val="1"/>
          <w:gridAfter w:val="1"/>
          <w:wBefore w:w="108" w:type="dxa"/>
          <w:wAfter w:w="1063" w:type="dxa"/>
          <w:trHeight w:val="300"/>
        </w:trPr>
        <w:tc>
          <w:tcPr>
            <w:tcW w:w="1176" w:type="dxa"/>
            <w:gridSpan w:val="2"/>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r>
              <w:rPr>
                <w:rFonts w:ascii="Calibri" w:eastAsia="Times New Roman" w:hAnsi="Calibri" w:cs="Times New Roman"/>
                <w:noProof/>
                <w:color w:val="000000"/>
              </w:rPr>
              <w:drawing>
                <wp:anchor distT="0" distB="0" distL="114300" distR="114300" simplePos="0" relativeHeight="251659264" behindDoc="0" locked="0" layoutInCell="1" allowOverlap="1">
                  <wp:simplePos x="0" y="0"/>
                  <wp:positionH relativeFrom="column">
                    <wp:posOffset>0</wp:posOffset>
                  </wp:positionH>
                  <wp:positionV relativeFrom="paragraph">
                    <wp:posOffset>28575</wp:posOffset>
                  </wp:positionV>
                  <wp:extent cx="676275" cy="676275"/>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descr="SacSeal2.GIF"/>
                          <pic:cNvPicPr>
                            <a:picLocks noChangeAspect="1"/>
                          </pic:cNvPicPr>
                        </pic:nvPicPr>
                        <pic:blipFill>
                          <a:blip r:embed="rId5" cstate="print"/>
                          <a:stretch>
                            <a:fillRect/>
                          </a:stretch>
                        </pic:blipFill>
                        <pic:spPr>
                          <a:xfrm>
                            <a:off x="0" y="0"/>
                            <a:ext cx="666750" cy="668003"/>
                          </a:xfrm>
                          <a:prstGeom prst="rect">
                            <a:avLst/>
                          </a:prstGeom>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960"/>
            </w:tblGrid>
            <w:tr w:rsidR="005A6735" w:rsidRPr="00947C7C" w:rsidTr="00937C6E">
              <w:trPr>
                <w:trHeight w:val="300"/>
                <w:tblCellSpacing w:w="0" w:type="dxa"/>
              </w:trPr>
              <w:tc>
                <w:tcPr>
                  <w:tcW w:w="960" w:type="dxa"/>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r>
          </w:tbl>
          <w:p w:rsidR="005A6735" w:rsidRPr="00947C7C" w:rsidRDefault="005A6735" w:rsidP="00937C6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Times New Roman" w:eastAsia="Times New Roman" w:hAnsi="Times New Roman" w:cs="Times New Roman"/>
                <w:color w:val="000000"/>
                <w:sz w:val="24"/>
                <w:szCs w:val="24"/>
              </w:rPr>
            </w:pPr>
          </w:p>
        </w:tc>
        <w:tc>
          <w:tcPr>
            <w:tcW w:w="976" w:type="dxa"/>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c>
          <w:tcPr>
            <w:tcW w:w="976" w:type="dxa"/>
            <w:gridSpan w:val="2"/>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c>
          <w:tcPr>
            <w:tcW w:w="1111" w:type="dxa"/>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r>
      <w:tr w:rsidR="0096187F" w:rsidRPr="00947C7C" w:rsidTr="00D22DF7">
        <w:trPr>
          <w:gridBefore w:val="1"/>
          <w:gridAfter w:val="4"/>
          <w:wBefore w:w="108" w:type="dxa"/>
          <w:wAfter w:w="4126" w:type="dxa"/>
          <w:trHeight w:val="330"/>
        </w:trPr>
        <w:tc>
          <w:tcPr>
            <w:tcW w:w="1176" w:type="dxa"/>
            <w:gridSpan w:val="2"/>
            <w:tcBorders>
              <w:top w:val="nil"/>
              <w:left w:val="nil"/>
              <w:bottom w:val="nil"/>
              <w:right w:val="nil"/>
            </w:tcBorders>
            <w:shd w:val="clear" w:color="auto" w:fill="auto"/>
            <w:noWrap/>
            <w:vAlign w:val="bottom"/>
            <w:hideMark/>
          </w:tcPr>
          <w:p w:rsidR="0096187F" w:rsidRPr="00947C7C" w:rsidRDefault="0096187F" w:rsidP="00937C6E">
            <w:pPr>
              <w:spacing w:after="0" w:line="240" w:lineRule="auto"/>
              <w:rPr>
                <w:rFonts w:ascii="Calibri" w:eastAsia="Times New Roman" w:hAnsi="Calibri" w:cs="Times New Roman"/>
                <w:color w:val="000000"/>
              </w:rPr>
            </w:pPr>
          </w:p>
        </w:tc>
        <w:tc>
          <w:tcPr>
            <w:tcW w:w="3904" w:type="dxa"/>
            <w:gridSpan w:val="4"/>
            <w:tcBorders>
              <w:top w:val="nil"/>
              <w:left w:val="nil"/>
              <w:bottom w:val="nil"/>
              <w:right w:val="nil"/>
            </w:tcBorders>
            <w:shd w:val="clear" w:color="auto" w:fill="auto"/>
            <w:noWrap/>
            <w:vAlign w:val="bottom"/>
            <w:hideMark/>
          </w:tcPr>
          <w:p w:rsidR="0096187F" w:rsidRPr="00947C7C" w:rsidRDefault="0096187F" w:rsidP="00937C6E">
            <w:pPr>
              <w:spacing w:after="0" w:line="240" w:lineRule="auto"/>
              <w:rPr>
                <w:rFonts w:ascii="Times New Roman" w:eastAsia="Times New Roman" w:hAnsi="Times New Roman" w:cs="Times New Roman"/>
                <w:color w:val="000000"/>
                <w:sz w:val="24"/>
                <w:szCs w:val="24"/>
              </w:rPr>
            </w:pPr>
            <w:r w:rsidRPr="00947C7C">
              <w:rPr>
                <w:rFonts w:ascii="Times New Roman" w:eastAsia="Times New Roman" w:hAnsi="Times New Roman" w:cs="Times New Roman"/>
                <w:color w:val="000000"/>
                <w:sz w:val="24"/>
                <w:szCs w:val="24"/>
              </w:rPr>
              <w:t>Office of Graduate Studies</w:t>
            </w:r>
          </w:p>
        </w:tc>
        <w:tc>
          <w:tcPr>
            <w:tcW w:w="976" w:type="dxa"/>
            <w:gridSpan w:val="2"/>
            <w:tcBorders>
              <w:top w:val="nil"/>
              <w:left w:val="nil"/>
              <w:bottom w:val="nil"/>
              <w:right w:val="nil"/>
            </w:tcBorders>
            <w:shd w:val="clear" w:color="auto" w:fill="auto"/>
            <w:noWrap/>
            <w:vAlign w:val="bottom"/>
            <w:hideMark/>
          </w:tcPr>
          <w:p w:rsidR="0096187F" w:rsidRPr="0096187F" w:rsidRDefault="0096187F" w:rsidP="0096187F">
            <w:pPr>
              <w:spacing w:after="0" w:line="240" w:lineRule="auto"/>
              <w:rPr>
                <w:rFonts w:ascii="Calibri" w:eastAsia="Times New Roman" w:hAnsi="Calibri" w:cs="Times New Roman"/>
                <w:b/>
                <w:color w:val="000000"/>
              </w:rPr>
            </w:pPr>
          </w:p>
        </w:tc>
      </w:tr>
      <w:tr w:rsidR="005A6735" w:rsidRPr="00947C7C" w:rsidTr="00D22DF7">
        <w:trPr>
          <w:gridBefore w:val="1"/>
          <w:gridAfter w:val="1"/>
          <w:wBefore w:w="108" w:type="dxa"/>
          <w:wAfter w:w="1063" w:type="dxa"/>
          <w:trHeight w:val="375"/>
        </w:trPr>
        <w:tc>
          <w:tcPr>
            <w:tcW w:w="9119" w:type="dxa"/>
            <w:gridSpan w:val="11"/>
            <w:tcBorders>
              <w:top w:val="nil"/>
              <w:left w:val="nil"/>
              <w:bottom w:val="nil"/>
              <w:right w:val="nil"/>
            </w:tcBorders>
            <w:shd w:val="clear" w:color="auto" w:fill="auto"/>
            <w:noWrap/>
            <w:vAlign w:val="center"/>
            <w:hideMark/>
          </w:tcPr>
          <w:p w:rsidR="005A6735" w:rsidRDefault="005A6735" w:rsidP="00937C6E">
            <w:pPr>
              <w:spacing w:after="0" w:line="240" w:lineRule="auto"/>
              <w:jc w:val="center"/>
              <w:rPr>
                <w:rFonts w:ascii="Times New Roman" w:eastAsia="Times New Roman" w:hAnsi="Times New Roman" w:cs="Times New Roman"/>
                <w:color w:val="000000"/>
                <w:sz w:val="28"/>
                <w:szCs w:val="28"/>
              </w:rPr>
            </w:pPr>
          </w:p>
          <w:p w:rsidR="005A6735" w:rsidRDefault="005A6735" w:rsidP="00937C6E">
            <w:pPr>
              <w:spacing w:after="0" w:line="240" w:lineRule="auto"/>
              <w:jc w:val="center"/>
              <w:rPr>
                <w:rFonts w:ascii="Times New Roman" w:eastAsia="Times New Roman" w:hAnsi="Times New Roman" w:cs="Times New Roman"/>
                <w:color w:val="000000"/>
                <w:sz w:val="28"/>
                <w:szCs w:val="28"/>
              </w:rPr>
            </w:pPr>
            <w:r w:rsidRPr="00947C7C">
              <w:rPr>
                <w:rFonts w:ascii="Times New Roman" w:eastAsia="Times New Roman" w:hAnsi="Times New Roman" w:cs="Times New Roman"/>
                <w:color w:val="000000"/>
                <w:sz w:val="28"/>
                <w:szCs w:val="28"/>
              </w:rPr>
              <w:t>GRADUATE LEARNING GOALS/OBJECTIVES</w:t>
            </w:r>
          </w:p>
          <w:p w:rsidR="005A6735" w:rsidRDefault="005A6735" w:rsidP="00937C6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Submission Form</w:t>
            </w:r>
          </w:p>
          <w:p w:rsidR="007B080B" w:rsidRDefault="007B080B" w:rsidP="00937C6E">
            <w:pPr>
              <w:spacing w:after="0" w:line="240" w:lineRule="auto"/>
              <w:jc w:val="center"/>
              <w:rPr>
                <w:rFonts w:ascii="Times New Roman" w:eastAsia="Times New Roman" w:hAnsi="Times New Roman" w:cs="Times New Roman"/>
                <w:color w:val="000000"/>
                <w:sz w:val="28"/>
                <w:szCs w:val="28"/>
              </w:rPr>
            </w:pPr>
          </w:p>
          <w:p w:rsidR="007B080B" w:rsidRDefault="007B080B" w:rsidP="00937C6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Speech Pathology and Audiology</w:t>
            </w:r>
          </w:p>
          <w:p w:rsidR="007B080B" w:rsidRPr="00947C7C" w:rsidRDefault="007B080B" w:rsidP="00937C6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Revised Spring 2015</w:t>
            </w:r>
          </w:p>
        </w:tc>
      </w:tr>
      <w:tr w:rsidR="005A6735" w:rsidRPr="00947C7C" w:rsidTr="00D22DF7">
        <w:trPr>
          <w:gridBefore w:val="1"/>
          <w:gridAfter w:val="1"/>
          <w:wBefore w:w="108" w:type="dxa"/>
          <w:wAfter w:w="1063" w:type="dxa"/>
          <w:trHeight w:val="300"/>
        </w:trPr>
        <w:tc>
          <w:tcPr>
            <w:tcW w:w="1176" w:type="dxa"/>
            <w:gridSpan w:val="2"/>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c>
          <w:tcPr>
            <w:tcW w:w="976" w:type="dxa"/>
            <w:gridSpan w:val="2"/>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c>
          <w:tcPr>
            <w:tcW w:w="1111" w:type="dxa"/>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c>
          <w:tcPr>
            <w:tcW w:w="976" w:type="dxa"/>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r>
      <w:tr w:rsidR="005A6735" w:rsidRPr="00947C7C" w:rsidTr="00D22DF7">
        <w:trPr>
          <w:gridBefore w:val="1"/>
          <w:gridAfter w:val="11"/>
          <w:wBefore w:w="108" w:type="dxa"/>
          <w:wAfter w:w="9206" w:type="dxa"/>
          <w:trHeight w:val="300"/>
        </w:trPr>
        <w:tc>
          <w:tcPr>
            <w:tcW w:w="976" w:type="dxa"/>
            <w:tcBorders>
              <w:top w:val="nil"/>
              <w:left w:val="nil"/>
              <w:bottom w:val="nil"/>
              <w:right w:val="nil"/>
            </w:tcBorders>
            <w:shd w:val="clear" w:color="auto" w:fill="auto"/>
            <w:noWrap/>
            <w:vAlign w:val="bottom"/>
            <w:hideMark/>
          </w:tcPr>
          <w:p w:rsidR="005A6735" w:rsidRPr="00947C7C" w:rsidRDefault="005A6735" w:rsidP="00937C6E">
            <w:pPr>
              <w:spacing w:after="0" w:line="240" w:lineRule="auto"/>
              <w:rPr>
                <w:rFonts w:ascii="Calibri" w:eastAsia="Times New Roman" w:hAnsi="Calibri" w:cs="Times New Roman"/>
                <w:color w:val="000000"/>
              </w:rPr>
            </w:pPr>
          </w:p>
        </w:tc>
      </w:tr>
      <w:tr w:rsidR="005A6735" w:rsidRPr="00C36133" w:rsidTr="00D22DF7">
        <w:tblPrEx>
          <w:tblCellSpacing w:w="15"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PrEx>
        <w:trPr>
          <w:tblCellSpacing w:w="15" w:type="dxa"/>
        </w:trPr>
        <w:tc>
          <w:tcPr>
            <w:tcW w:w="5418" w:type="dxa"/>
            <w:gridSpan w:val="8"/>
            <w:tcBorders>
              <w:bottom w:val="single" w:sz="6" w:space="0" w:color="000000"/>
              <w:right w:val="single" w:sz="6" w:space="0" w:color="000000"/>
            </w:tcBorders>
            <w:shd w:val="clear" w:color="auto" w:fill="A0A0A4"/>
            <w:hideMark/>
          </w:tcPr>
          <w:p w:rsidR="00C36133" w:rsidRPr="00C36133" w:rsidRDefault="005A6735" w:rsidP="00937C6E">
            <w:pPr>
              <w:spacing w:before="100" w:beforeAutospacing="1" w:after="100" w:afterAutospacing="1" w:line="240" w:lineRule="auto"/>
              <w:jc w:val="center"/>
              <w:rPr>
                <w:rFonts w:ascii="Times New Roman" w:eastAsia="Times New Roman" w:hAnsi="Times New Roman" w:cs="Times New Roman"/>
                <w:sz w:val="24"/>
                <w:szCs w:val="24"/>
              </w:rPr>
            </w:pPr>
            <w:r w:rsidRPr="00C36133">
              <w:rPr>
                <w:rFonts w:ascii="Times New Roman" w:eastAsia="Times New Roman" w:hAnsi="Times New Roman" w:cs="Times New Roman"/>
                <w:b/>
                <w:bCs/>
                <w:sz w:val="24"/>
                <w:szCs w:val="24"/>
              </w:rPr>
              <w:t>Goal</w:t>
            </w:r>
            <w:r>
              <w:rPr>
                <w:rFonts w:ascii="Times New Roman" w:eastAsia="Times New Roman" w:hAnsi="Times New Roman" w:cs="Times New Roman"/>
                <w:b/>
                <w:bCs/>
                <w:sz w:val="24"/>
                <w:szCs w:val="24"/>
              </w:rPr>
              <w:t>/Objective</w:t>
            </w:r>
          </w:p>
        </w:tc>
        <w:tc>
          <w:tcPr>
            <w:tcW w:w="4872" w:type="dxa"/>
            <w:gridSpan w:val="5"/>
            <w:tcBorders>
              <w:bottom w:val="single" w:sz="6" w:space="0" w:color="000000"/>
              <w:right w:val="single" w:sz="6" w:space="0" w:color="000000"/>
            </w:tcBorders>
            <w:shd w:val="clear" w:color="auto" w:fill="A0A0A4"/>
            <w:hideMark/>
          </w:tcPr>
          <w:p w:rsidR="00C36133" w:rsidRPr="00C36133" w:rsidRDefault="005A6735" w:rsidP="00937C6E">
            <w:pPr>
              <w:spacing w:before="100" w:beforeAutospacing="1" w:after="100" w:afterAutospacing="1" w:line="240" w:lineRule="auto"/>
              <w:rPr>
                <w:rFonts w:ascii="Times New Roman" w:eastAsia="Times New Roman" w:hAnsi="Times New Roman" w:cs="Times New Roman"/>
                <w:sz w:val="24"/>
                <w:szCs w:val="24"/>
              </w:rPr>
            </w:pPr>
            <w:r w:rsidRPr="00C36133">
              <w:rPr>
                <w:rFonts w:ascii="Times New Roman" w:eastAsia="Times New Roman" w:hAnsi="Times New Roman" w:cs="Times New Roman"/>
                <w:b/>
                <w:bCs/>
                <w:sz w:val="24"/>
                <w:szCs w:val="24"/>
              </w:rPr>
              <w:t>O</w:t>
            </w:r>
            <w:r>
              <w:rPr>
                <w:rFonts w:ascii="Times New Roman" w:eastAsia="Times New Roman" w:hAnsi="Times New Roman" w:cs="Times New Roman"/>
                <w:b/>
                <w:bCs/>
                <w:sz w:val="24"/>
                <w:szCs w:val="24"/>
              </w:rPr>
              <w:t>utcome (Assessment Components)</w:t>
            </w:r>
          </w:p>
        </w:tc>
      </w:tr>
      <w:tr w:rsidR="00D22DF7" w:rsidRPr="00C36133" w:rsidTr="00D22DF7">
        <w:tblPrEx>
          <w:tblCellSpacing w:w="15"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PrEx>
        <w:trPr>
          <w:trHeight w:val="1260"/>
          <w:tblCellSpacing w:w="15" w:type="dxa"/>
        </w:trPr>
        <w:tc>
          <w:tcPr>
            <w:tcW w:w="5418" w:type="dxa"/>
            <w:gridSpan w:val="8"/>
            <w:tcBorders>
              <w:left w:val="single" w:sz="6" w:space="0" w:color="000000"/>
              <w:bottom w:val="single" w:sz="6" w:space="0" w:color="000000"/>
              <w:right w:val="single" w:sz="6" w:space="0" w:color="000000"/>
            </w:tcBorders>
            <w:shd w:val="clear" w:color="auto" w:fill="FFFFFF" w:themeFill="background1"/>
            <w:hideMark/>
          </w:tcPr>
          <w:p w:rsidR="00452D82" w:rsidRDefault="007B080B" w:rsidP="007B080B">
            <w:pPr>
              <w:spacing w:before="100" w:beforeAutospacing="1" w:after="100" w:afterAutospacing="1" w:line="240" w:lineRule="auto"/>
              <w:rPr>
                <w:rFonts w:ascii="Times New Roman" w:eastAsia="Times New Roman" w:hAnsi="Times New Roman" w:cs="Times New Roman"/>
                <w:b/>
                <w:bCs/>
                <w:sz w:val="24"/>
                <w:szCs w:val="24"/>
                <w:u w:val="single"/>
              </w:rPr>
            </w:pPr>
            <w:r w:rsidRPr="007B080B">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 xml:space="preserve"> </w:t>
            </w:r>
            <w:r w:rsidR="00337743" w:rsidRPr="00337743">
              <w:rPr>
                <w:rFonts w:ascii="Times New Roman" w:eastAsia="Times New Roman" w:hAnsi="Times New Roman" w:cs="Times New Roman"/>
                <w:b/>
                <w:bCs/>
                <w:sz w:val="24"/>
                <w:szCs w:val="24"/>
                <w:u w:val="single"/>
              </w:rPr>
              <w:t>Overall Compe</w:t>
            </w:r>
            <w:r w:rsidR="00337743">
              <w:rPr>
                <w:rFonts w:ascii="Times New Roman" w:eastAsia="Times New Roman" w:hAnsi="Times New Roman" w:cs="Times New Roman"/>
                <w:b/>
                <w:bCs/>
                <w:sz w:val="24"/>
                <w:szCs w:val="24"/>
                <w:u w:val="single"/>
              </w:rPr>
              <w:t>tencies in the major/discipline</w:t>
            </w:r>
            <w:r w:rsidR="00452D82">
              <w:rPr>
                <w:rFonts w:ascii="Times New Roman" w:eastAsia="Times New Roman" w:hAnsi="Times New Roman" w:cs="Times New Roman"/>
                <w:b/>
                <w:bCs/>
                <w:sz w:val="24"/>
                <w:szCs w:val="24"/>
                <w:u w:val="single"/>
              </w:rPr>
              <w:t>/Critical Thinking</w:t>
            </w:r>
          </w:p>
          <w:p w:rsidR="002310FF" w:rsidRPr="007B080B" w:rsidRDefault="00D22DF7" w:rsidP="007B080B">
            <w:pPr>
              <w:spacing w:before="100" w:beforeAutospacing="1" w:after="100" w:afterAutospacing="1" w:line="240" w:lineRule="auto"/>
              <w:rPr>
                <w:rFonts w:ascii="Times New Roman" w:eastAsia="Times New Roman" w:hAnsi="Times New Roman" w:cs="Times New Roman"/>
                <w:b/>
                <w:bCs/>
                <w:sz w:val="24"/>
                <w:szCs w:val="24"/>
              </w:rPr>
            </w:pPr>
            <w:r w:rsidRPr="007B080B">
              <w:rPr>
                <w:rFonts w:ascii="Times New Roman" w:eastAsia="Times New Roman" w:hAnsi="Times New Roman" w:cs="Times New Roman"/>
                <w:b/>
                <w:bCs/>
                <w:sz w:val="24"/>
                <w:szCs w:val="24"/>
              </w:rPr>
              <w:t xml:space="preserve">To demonstrate </w:t>
            </w:r>
            <w:r w:rsidR="008D470E" w:rsidRPr="007B080B">
              <w:rPr>
                <w:rFonts w:ascii="Times New Roman" w:eastAsia="Times New Roman" w:hAnsi="Times New Roman" w:cs="Times New Roman"/>
                <w:b/>
                <w:bCs/>
                <w:sz w:val="24"/>
                <w:szCs w:val="24"/>
              </w:rPr>
              <w:t xml:space="preserve">knowledge </w:t>
            </w:r>
            <w:r w:rsidRPr="007B080B">
              <w:rPr>
                <w:rFonts w:ascii="Times New Roman" w:eastAsia="Times New Roman" w:hAnsi="Times New Roman" w:cs="Times New Roman"/>
                <w:b/>
                <w:bCs/>
                <w:sz w:val="24"/>
                <w:szCs w:val="24"/>
              </w:rPr>
              <w:t>in the areas set forth by the American Speech-Language Hearing Association (ASHA)</w:t>
            </w:r>
            <w:r w:rsidR="00EC0A67" w:rsidRPr="007B080B">
              <w:rPr>
                <w:rFonts w:ascii="Times New Roman" w:eastAsia="Times New Roman" w:hAnsi="Times New Roman" w:cs="Times New Roman"/>
                <w:b/>
                <w:bCs/>
                <w:sz w:val="24"/>
                <w:szCs w:val="24"/>
              </w:rPr>
              <w:t xml:space="preserve"> (2014</w:t>
            </w:r>
            <w:r w:rsidR="002310FF" w:rsidRPr="007B080B">
              <w:rPr>
                <w:rFonts w:ascii="Times New Roman" w:eastAsia="Times New Roman" w:hAnsi="Times New Roman" w:cs="Times New Roman"/>
                <w:b/>
                <w:bCs/>
                <w:sz w:val="24"/>
                <w:szCs w:val="24"/>
              </w:rPr>
              <w:t>)</w:t>
            </w:r>
            <w:r w:rsidR="00337743">
              <w:rPr>
                <w:rFonts w:ascii="Times New Roman" w:eastAsia="Times New Roman" w:hAnsi="Times New Roman" w:cs="Times New Roman"/>
                <w:b/>
                <w:bCs/>
                <w:sz w:val="24"/>
                <w:szCs w:val="24"/>
              </w:rPr>
              <w:t xml:space="preserve"> </w:t>
            </w:r>
          </w:p>
          <w:p w:rsidR="00D22DF7" w:rsidRPr="002310FF" w:rsidRDefault="002310FF" w:rsidP="002310FF">
            <w:p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These</w:t>
            </w:r>
            <w:r w:rsidR="00D22DF7" w:rsidRPr="002310FF">
              <w:rPr>
                <w:rFonts w:ascii="Times New Roman" w:eastAsia="Times New Roman" w:hAnsi="Times New Roman" w:cs="Times New Roman"/>
                <w:b/>
                <w:bCs/>
                <w:sz w:val="24"/>
                <w:szCs w:val="24"/>
              </w:rPr>
              <w:t xml:space="preserve"> include:</w:t>
            </w:r>
          </w:p>
          <w:p w:rsidR="00D22DF7" w:rsidRDefault="00EC0A67" w:rsidP="00603B6A">
            <w:pPr>
              <w:pStyle w:val="ListParagraph"/>
              <w:numPr>
                <w:ilvl w:val="0"/>
                <w:numId w:val="1"/>
              </w:num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Knowledge of b</w:t>
            </w:r>
            <w:r w:rsidR="00D22DF7" w:rsidRPr="008B13E6">
              <w:rPr>
                <w:rFonts w:ascii="Times New Roman" w:eastAsia="Times New Roman" w:hAnsi="Times New Roman" w:cs="Times New Roman"/>
                <w:b/>
                <w:bCs/>
                <w:sz w:val="24"/>
                <w:szCs w:val="24"/>
              </w:rPr>
              <w:t>asic human communication and swallo</w:t>
            </w:r>
            <w:r>
              <w:rPr>
                <w:rFonts w:ascii="Times New Roman" w:eastAsia="Times New Roman" w:hAnsi="Times New Roman" w:cs="Times New Roman"/>
                <w:b/>
                <w:bCs/>
                <w:sz w:val="24"/>
                <w:szCs w:val="24"/>
              </w:rPr>
              <w:t xml:space="preserve">wing processes, including the appropriate </w:t>
            </w:r>
            <w:r w:rsidR="00D22DF7" w:rsidRPr="008B13E6">
              <w:rPr>
                <w:rFonts w:ascii="Times New Roman" w:eastAsia="Times New Roman" w:hAnsi="Times New Roman" w:cs="Times New Roman"/>
                <w:b/>
                <w:bCs/>
                <w:sz w:val="24"/>
                <w:szCs w:val="24"/>
              </w:rPr>
              <w:t>biological, neurological, acoustic, psychological, developmental, and linguistic and cultural bases</w:t>
            </w:r>
            <w:r w:rsidR="008D470E">
              <w:rPr>
                <w:rFonts w:ascii="Times New Roman" w:eastAsia="Times New Roman" w:hAnsi="Times New Roman" w:cs="Times New Roman"/>
                <w:b/>
                <w:bCs/>
                <w:sz w:val="24"/>
                <w:szCs w:val="24"/>
              </w:rPr>
              <w:t xml:space="preserve">.  </w:t>
            </w:r>
          </w:p>
          <w:p w:rsidR="008D470E" w:rsidRPr="008B13E6" w:rsidRDefault="008D470E" w:rsidP="00603B6A">
            <w:pPr>
              <w:pStyle w:val="ListParagraph"/>
              <w:numPr>
                <w:ilvl w:val="0"/>
                <w:numId w:val="1"/>
              </w:num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The ability to integrate information pertaining to normal and abnormal human development across the lifespan</w:t>
            </w:r>
          </w:p>
          <w:p w:rsidR="00D22DF7" w:rsidRDefault="006F274A" w:rsidP="00FB33C5">
            <w:pPr>
              <w:pStyle w:val="ListParagraph"/>
              <w:numPr>
                <w:ilvl w:val="0"/>
                <w:numId w:val="1"/>
              </w:num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Knowledge of c</w:t>
            </w:r>
            <w:r w:rsidR="008D470E">
              <w:rPr>
                <w:rFonts w:ascii="Times New Roman" w:eastAsia="Times New Roman" w:hAnsi="Times New Roman" w:cs="Times New Roman"/>
                <w:b/>
                <w:bCs/>
                <w:sz w:val="24"/>
                <w:szCs w:val="24"/>
              </w:rPr>
              <w:t xml:space="preserve">ommunication and swallowing disorders and differences, including the appropriate </w:t>
            </w:r>
            <w:r w:rsidR="00D22DF7" w:rsidRPr="008B13E6">
              <w:rPr>
                <w:rFonts w:ascii="Times New Roman" w:eastAsia="Times New Roman" w:hAnsi="Times New Roman" w:cs="Times New Roman"/>
                <w:b/>
                <w:bCs/>
                <w:sz w:val="24"/>
                <w:szCs w:val="24"/>
              </w:rPr>
              <w:t xml:space="preserve">etiologies, characteristics, anatomical/physiological, acoustic, psychological, developmental, and linguistic and </w:t>
            </w:r>
            <w:r w:rsidR="008D470E">
              <w:rPr>
                <w:rFonts w:ascii="Times New Roman" w:eastAsia="Times New Roman" w:hAnsi="Times New Roman" w:cs="Times New Roman"/>
                <w:b/>
                <w:bCs/>
                <w:sz w:val="24"/>
                <w:szCs w:val="24"/>
              </w:rPr>
              <w:t xml:space="preserve">cultural correlates in the following </w:t>
            </w:r>
            <w:r>
              <w:rPr>
                <w:rFonts w:ascii="Times New Roman" w:eastAsia="Times New Roman" w:hAnsi="Times New Roman" w:cs="Times New Roman"/>
                <w:b/>
                <w:bCs/>
                <w:sz w:val="24"/>
                <w:szCs w:val="24"/>
              </w:rPr>
              <w:t xml:space="preserve">nine </w:t>
            </w:r>
            <w:r w:rsidR="008D470E">
              <w:rPr>
                <w:rFonts w:ascii="Times New Roman" w:eastAsia="Times New Roman" w:hAnsi="Times New Roman" w:cs="Times New Roman"/>
                <w:b/>
                <w:bCs/>
                <w:sz w:val="24"/>
                <w:szCs w:val="24"/>
              </w:rPr>
              <w:t>areas:</w:t>
            </w:r>
          </w:p>
          <w:p w:rsidR="008D470E" w:rsidRDefault="006F274A" w:rsidP="008D470E">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r w:rsidR="002310FF">
              <w:rPr>
                <w:rFonts w:ascii="Times New Roman" w:eastAsia="Times New Roman" w:hAnsi="Times New Roman" w:cs="Times New Roman"/>
                <w:b/>
                <w:bCs/>
                <w:sz w:val="24"/>
                <w:szCs w:val="24"/>
              </w:rPr>
              <w:t xml:space="preserve"> </w:t>
            </w:r>
            <w:r w:rsidR="008D470E">
              <w:rPr>
                <w:rFonts w:ascii="Times New Roman" w:eastAsia="Times New Roman" w:hAnsi="Times New Roman" w:cs="Times New Roman"/>
                <w:b/>
                <w:bCs/>
                <w:sz w:val="24"/>
                <w:szCs w:val="24"/>
              </w:rPr>
              <w:t>Articulation</w:t>
            </w:r>
          </w:p>
          <w:p w:rsidR="008D470E" w:rsidRDefault="006F274A" w:rsidP="008D470E">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r w:rsidR="002310FF">
              <w:rPr>
                <w:rFonts w:ascii="Times New Roman" w:eastAsia="Times New Roman" w:hAnsi="Times New Roman" w:cs="Times New Roman"/>
                <w:b/>
                <w:bCs/>
                <w:sz w:val="24"/>
                <w:szCs w:val="24"/>
              </w:rPr>
              <w:t xml:space="preserve"> </w:t>
            </w:r>
            <w:r w:rsidR="008D470E">
              <w:rPr>
                <w:rFonts w:ascii="Times New Roman" w:eastAsia="Times New Roman" w:hAnsi="Times New Roman" w:cs="Times New Roman"/>
                <w:b/>
                <w:bCs/>
                <w:sz w:val="24"/>
                <w:szCs w:val="24"/>
              </w:rPr>
              <w:t>Fluency</w:t>
            </w:r>
          </w:p>
          <w:p w:rsidR="008D470E" w:rsidRDefault="006F274A" w:rsidP="008D470E">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r w:rsidR="002310FF">
              <w:rPr>
                <w:rFonts w:ascii="Times New Roman" w:eastAsia="Times New Roman" w:hAnsi="Times New Roman" w:cs="Times New Roman"/>
                <w:b/>
                <w:bCs/>
                <w:sz w:val="24"/>
                <w:szCs w:val="24"/>
              </w:rPr>
              <w:t xml:space="preserve"> </w:t>
            </w:r>
            <w:r w:rsidR="008D470E">
              <w:rPr>
                <w:rFonts w:ascii="Times New Roman" w:eastAsia="Times New Roman" w:hAnsi="Times New Roman" w:cs="Times New Roman"/>
                <w:b/>
                <w:bCs/>
                <w:sz w:val="24"/>
                <w:szCs w:val="24"/>
              </w:rPr>
              <w:t>Voice and Resonance, including respiration and phonation</w:t>
            </w:r>
          </w:p>
          <w:p w:rsidR="008D470E" w:rsidRDefault="006F274A" w:rsidP="008D470E">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r w:rsidR="002310FF">
              <w:rPr>
                <w:rFonts w:ascii="Times New Roman" w:eastAsia="Times New Roman" w:hAnsi="Times New Roman" w:cs="Times New Roman"/>
                <w:b/>
                <w:bCs/>
                <w:sz w:val="24"/>
                <w:szCs w:val="24"/>
              </w:rPr>
              <w:t xml:space="preserve"> </w:t>
            </w:r>
            <w:r w:rsidR="008D470E">
              <w:rPr>
                <w:rFonts w:ascii="Times New Roman" w:eastAsia="Times New Roman" w:hAnsi="Times New Roman" w:cs="Times New Roman"/>
                <w:b/>
                <w:bCs/>
                <w:sz w:val="24"/>
                <w:szCs w:val="24"/>
              </w:rPr>
              <w:t xml:space="preserve">Receptive and Expressive language (phonology, morphology, syntax, semantics, pragmatics, </w:t>
            </w:r>
            <w:proofErr w:type="spellStart"/>
            <w:r w:rsidR="008D470E">
              <w:rPr>
                <w:rFonts w:ascii="Times New Roman" w:eastAsia="Times New Roman" w:hAnsi="Times New Roman" w:cs="Times New Roman"/>
                <w:b/>
                <w:bCs/>
                <w:sz w:val="24"/>
                <w:szCs w:val="24"/>
              </w:rPr>
              <w:t>prelinguistic</w:t>
            </w:r>
            <w:proofErr w:type="spellEnd"/>
            <w:r w:rsidR="008D470E">
              <w:rPr>
                <w:rFonts w:ascii="Times New Roman" w:eastAsia="Times New Roman" w:hAnsi="Times New Roman" w:cs="Times New Roman"/>
                <w:b/>
                <w:bCs/>
                <w:sz w:val="24"/>
                <w:szCs w:val="24"/>
              </w:rPr>
              <w:t xml:space="preserve"> communication and </w:t>
            </w:r>
            <w:proofErr w:type="spellStart"/>
            <w:r w:rsidR="008D470E">
              <w:rPr>
                <w:rFonts w:ascii="Times New Roman" w:eastAsia="Times New Roman" w:hAnsi="Times New Roman" w:cs="Times New Roman"/>
                <w:b/>
                <w:bCs/>
                <w:sz w:val="24"/>
                <w:szCs w:val="24"/>
              </w:rPr>
              <w:t>paralingustic</w:t>
            </w:r>
            <w:proofErr w:type="spellEnd"/>
            <w:r w:rsidR="008D470E">
              <w:rPr>
                <w:rFonts w:ascii="Times New Roman" w:eastAsia="Times New Roman" w:hAnsi="Times New Roman" w:cs="Times New Roman"/>
                <w:b/>
                <w:bCs/>
                <w:sz w:val="24"/>
                <w:szCs w:val="24"/>
              </w:rPr>
              <w:t xml:space="preserve"> communication) in speaking, listening, reading, and writing</w:t>
            </w:r>
          </w:p>
          <w:p w:rsidR="008D470E" w:rsidRDefault="006F274A" w:rsidP="008D470E">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w:t>
            </w:r>
            <w:r w:rsidR="002310FF">
              <w:rPr>
                <w:rFonts w:ascii="Times New Roman" w:eastAsia="Times New Roman" w:hAnsi="Times New Roman" w:cs="Times New Roman"/>
                <w:b/>
                <w:bCs/>
                <w:sz w:val="24"/>
                <w:szCs w:val="24"/>
              </w:rPr>
              <w:t xml:space="preserve"> </w:t>
            </w:r>
            <w:r w:rsidR="008D470E">
              <w:rPr>
                <w:rFonts w:ascii="Times New Roman" w:eastAsia="Times New Roman" w:hAnsi="Times New Roman" w:cs="Times New Roman"/>
                <w:b/>
                <w:bCs/>
                <w:sz w:val="24"/>
                <w:szCs w:val="24"/>
              </w:rPr>
              <w:t>Hearing, including the impact on speech and language</w:t>
            </w:r>
          </w:p>
          <w:p w:rsidR="008D470E" w:rsidRDefault="006F274A" w:rsidP="008D470E">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r w:rsidR="002310FF">
              <w:rPr>
                <w:rFonts w:ascii="Times New Roman" w:eastAsia="Times New Roman" w:hAnsi="Times New Roman" w:cs="Times New Roman"/>
                <w:b/>
                <w:bCs/>
                <w:sz w:val="24"/>
                <w:szCs w:val="24"/>
              </w:rPr>
              <w:t xml:space="preserve"> </w:t>
            </w:r>
            <w:r w:rsidR="008D470E">
              <w:rPr>
                <w:rFonts w:ascii="Times New Roman" w:eastAsia="Times New Roman" w:hAnsi="Times New Roman" w:cs="Times New Roman"/>
                <w:b/>
                <w:bCs/>
                <w:sz w:val="24"/>
                <w:szCs w:val="24"/>
              </w:rPr>
              <w:t xml:space="preserve">Swallowing (oral, pharyngeal, </w:t>
            </w:r>
            <w:r w:rsidR="008D470E">
              <w:rPr>
                <w:rFonts w:ascii="Times New Roman" w:eastAsia="Times New Roman" w:hAnsi="Times New Roman" w:cs="Times New Roman"/>
                <w:b/>
                <w:bCs/>
                <w:sz w:val="24"/>
                <w:szCs w:val="24"/>
              </w:rPr>
              <w:lastRenderedPageBreak/>
              <w:t>esophageal, and related functions, including oral function for feeding, orofacial myology)</w:t>
            </w:r>
          </w:p>
          <w:p w:rsidR="008D470E" w:rsidRDefault="006F274A" w:rsidP="008D470E">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2310FF">
              <w:rPr>
                <w:rFonts w:ascii="Times New Roman" w:eastAsia="Times New Roman" w:hAnsi="Times New Roman" w:cs="Times New Roman"/>
                <w:b/>
                <w:bCs/>
                <w:sz w:val="24"/>
                <w:szCs w:val="24"/>
              </w:rPr>
              <w:t xml:space="preserve"> </w:t>
            </w:r>
            <w:r w:rsidR="008D470E">
              <w:rPr>
                <w:rFonts w:ascii="Times New Roman" w:eastAsia="Times New Roman" w:hAnsi="Times New Roman" w:cs="Times New Roman"/>
                <w:b/>
                <w:bCs/>
                <w:sz w:val="24"/>
                <w:szCs w:val="24"/>
              </w:rPr>
              <w:t>Cognitive aspects of communication (attention, memory, sequencing, problem-solving, executive functioning)</w:t>
            </w:r>
          </w:p>
          <w:p w:rsidR="008D470E" w:rsidRDefault="006F274A" w:rsidP="008D470E">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r w:rsidR="002310FF">
              <w:rPr>
                <w:rFonts w:ascii="Times New Roman" w:eastAsia="Times New Roman" w:hAnsi="Times New Roman" w:cs="Times New Roman"/>
                <w:b/>
                <w:bCs/>
                <w:sz w:val="24"/>
                <w:szCs w:val="24"/>
              </w:rPr>
              <w:t xml:space="preserve"> </w:t>
            </w:r>
            <w:r w:rsidR="008D470E">
              <w:rPr>
                <w:rFonts w:ascii="Times New Roman" w:eastAsia="Times New Roman" w:hAnsi="Times New Roman" w:cs="Times New Roman"/>
                <w:b/>
                <w:bCs/>
                <w:sz w:val="24"/>
                <w:szCs w:val="24"/>
              </w:rPr>
              <w:t xml:space="preserve">Social aspects of communication (including challenging </w:t>
            </w:r>
            <w:proofErr w:type="spellStart"/>
            <w:r w:rsidR="008D470E">
              <w:rPr>
                <w:rFonts w:ascii="Times New Roman" w:eastAsia="Times New Roman" w:hAnsi="Times New Roman" w:cs="Times New Roman"/>
                <w:b/>
                <w:bCs/>
                <w:sz w:val="24"/>
                <w:szCs w:val="24"/>
              </w:rPr>
              <w:t>behavioar</w:t>
            </w:r>
            <w:proofErr w:type="spellEnd"/>
            <w:r w:rsidR="008D470E">
              <w:rPr>
                <w:rFonts w:ascii="Times New Roman" w:eastAsia="Times New Roman" w:hAnsi="Times New Roman" w:cs="Times New Roman"/>
                <w:b/>
                <w:bCs/>
                <w:sz w:val="24"/>
                <w:szCs w:val="24"/>
              </w:rPr>
              <w:t>, ineffective social skills, and lack of communication opportunities</w:t>
            </w:r>
            <w:r w:rsidR="008D470E" w:rsidRPr="008D470E">
              <w:rPr>
                <w:rFonts w:ascii="Times New Roman" w:eastAsia="Times New Roman" w:hAnsi="Times New Roman" w:cs="Times New Roman"/>
                <w:b/>
                <w:bCs/>
                <w:sz w:val="24"/>
                <w:szCs w:val="24"/>
              </w:rPr>
              <w:t>)</w:t>
            </w:r>
          </w:p>
          <w:p w:rsidR="008D470E" w:rsidRDefault="006F274A" w:rsidP="008D470E">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w:t>
            </w:r>
            <w:r w:rsidR="002310FF">
              <w:rPr>
                <w:rFonts w:ascii="Times New Roman" w:eastAsia="Times New Roman" w:hAnsi="Times New Roman" w:cs="Times New Roman"/>
                <w:b/>
                <w:bCs/>
                <w:sz w:val="24"/>
                <w:szCs w:val="24"/>
              </w:rPr>
              <w:t xml:space="preserve"> </w:t>
            </w:r>
            <w:r w:rsidR="008D470E">
              <w:rPr>
                <w:rFonts w:ascii="Times New Roman" w:eastAsia="Times New Roman" w:hAnsi="Times New Roman" w:cs="Times New Roman"/>
                <w:b/>
                <w:bCs/>
                <w:sz w:val="24"/>
                <w:szCs w:val="24"/>
              </w:rPr>
              <w:t>Augmentative and alternative communication modalities</w:t>
            </w:r>
          </w:p>
          <w:p w:rsidR="002310FF" w:rsidRPr="008D470E" w:rsidRDefault="002310FF" w:rsidP="008D470E">
            <w:pPr>
              <w:pStyle w:val="ListParagraph"/>
              <w:spacing w:before="100" w:beforeAutospacing="1" w:after="100" w:afterAutospacing="1" w:line="240" w:lineRule="auto"/>
              <w:rPr>
                <w:rFonts w:ascii="Times New Roman" w:eastAsia="Times New Roman" w:hAnsi="Times New Roman" w:cs="Times New Roman"/>
                <w:b/>
                <w:bCs/>
                <w:sz w:val="24"/>
                <w:szCs w:val="24"/>
              </w:rPr>
            </w:pPr>
          </w:p>
          <w:p w:rsidR="00D22DF7" w:rsidRDefault="00FF12E9" w:rsidP="00FB33C5">
            <w:pPr>
              <w:pStyle w:val="ListParagraph"/>
              <w:numPr>
                <w:ilvl w:val="0"/>
                <w:numId w:val="1"/>
              </w:num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w:t>
            </w:r>
            <w:r w:rsidR="00D22DF7" w:rsidRPr="008B13E6">
              <w:rPr>
                <w:rFonts w:ascii="Times New Roman" w:eastAsia="Times New Roman" w:hAnsi="Times New Roman" w:cs="Times New Roman"/>
                <w:b/>
                <w:bCs/>
                <w:sz w:val="24"/>
                <w:szCs w:val="24"/>
              </w:rPr>
              <w:t>nowledge of the principles and methods of prevention, assessment, and intervention for people with communication and swallowing disorders, including consideration of anatomical/physiological, psychological, developmental, and linguistic and cultural correlates of the disorders.</w:t>
            </w:r>
          </w:p>
          <w:p w:rsidR="00E25ACF" w:rsidRDefault="00E25ACF" w:rsidP="00E25ACF">
            <w:pPr>
              <w:pStyle w:val="ListParagraph"/>
              <w:spacing w:before="100" w:beforeAutospacing="1" w:after="100" w:afterAutospacing="1" w:line="240" w:lineRule="auto"/>
              <w:rPr>
                <w:rFonts w:ascii="Times New Roman" w:eastAsia="Times New Roman" w:hAnsi="Times New Roman" w:cs="Times New Roman"/>
                <w:b/>
                <w:bCs/>
                <w:sz w:val="24"/>
                <w:szCs w:val="24"/>
              </w:rPr>
            </w:pPr>
          </w:p>
          <w:p w:rsidR="00E25ACF" w:rsidRPr="00E25ACF" w:rsidRDefault="00FF12E9" w:rsidP="00E25ACF">
            <w:pPr>
              <w:pStyle w:val="ListParagraph"/>
              <w:numPr>
                <w:ilvl w:val="0"/>
                <w:numId w:val="1"/>
              </w:num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w:t>
            </w:r>
            <w:r w:rsidR="002310FF">
              <w:rPr>
                <w:rFonts w:ascii="Times New Roman" w:eastAsia="Times New Roman" w:hAnsi="Times New Roman" w:cs="Times New Roman"/>
                <w:b/>
                <w:bCs/>
                <w:sz w:val="24"/>
                <w:szCs w:val="24"/>
              </w:rPr>
              <w:t xml:space="preserve">nowledge of standards of ethical conduct, processes used in research and of the integration of research principles into evidence-based clinical practice, </w:t>
            </w:r>
            <w:r w:rsidR="00E25ACF">
              <w:rPr>
                <w:rFonts w:ascii="Times New Roman" w:eastAsia="Times New Roman" w:hAnsi="Times New Roman" w:cs="Times New Roman"/>
                <w:b/>
                <w:bCs/>
                <w:sz w:val="24"/>
                <w:szCs w:val="24"/>
              </w:rPr>
              <w:t>contemporary professional issues, and entry level certifications relevant to professional practice.</w:t>
            </w:r>
          </w:p>
          <w:p w:rsidR="00D22DF7" w:rsidRPr="008B13E6" w:rsidRDefault="00D22DF7" w:rsidP="00937C6E">
            <w:pPr>
              <w:spacing w:before="100" w:beforeAutospacing="1" w:after="100" w:afterAutospacing="1" w:line="240" w:lineRule="auto"/>
              <w:rPr>
                <w:rFonts w:ascii="Times New Roman" w:eastAsia="Times New Roman" w:hAnsi="Times New Roman" w:cs="Times New Roman"/>
                <w:b/>
                <w:bCs/>
                <w:sz w:val="24"/>
                <w:szCs w:val="24"/>
              </w:rPr>
            </w:pPr>
          </w:p>
        </w:tc>
        <w:tc>
          <w:tcPr>
            <w:tcW w:w="4872" w:type="dxa"/>
            <w:gridSpan w:val="5"/>
            <w:tcBorders>
              <w:bottom w:val="single" w:sz="6" w:space="0" w:color="000000"/>
              <w:right w:val="single" w:sz="6" w:space="0" w:color="000000"/>
            </w:tcBorders>
            <w:shd w:val="clear" w:color="auto" w:fill="FFFFFF" w:themeFill="background1"/>
            <w:hideMark/>
          </w:tcPr>
          <w:p w:rsidR="00B526F7" w:rsidRPr="00E25ACF" w:rsidRDefault="00E25ACF" w:rsidP="00E25ACF">
            <w:pPr>
              <w:autoSpaceDE w:val="0"/>
              <w:autoSpaceDN w:val="0"/>
              <w:adjustRightInd w:val="0"/>
              <w:spacing w:after="0" w:line="240" w:lineRule="auto"/>
              <w:rPr>
                <w:rFonts w:ascii="Times New Roman" w:hAnsi="Times New Roman" w:cs="Times New Roman"/>
                <w:sz w:val="24"/>
                <w:szCs w:val="24"/>
              </w:rPr>
            </w:pPr>
            <w:r w:rsidRPr="00E25ACF">
              <w:rPr>
                <w:rFonts w:ascii="Times New Roman" w:hAnsi="Times New Roman" w:cs="Times New Roman"/>
                <w:sz w:val="24"/>
                <w:szCs w:val="24"/>
              </w:rPr>
              <w:lastRenderedPageBreak/>
              <w:t>1.</w:t>
            </w:r>
            <w:r>
              <w:rPr>
                <w:rFonts w:ascii="Times New Roman" w:hAnsi="Times New Roman" w:cs="Times New Roman"/>
                <w:sz w:val="24"/>
                <w:szCs w:val="24"/>
              </w:rPr>
              <w:t xml:space="preserve"> </w:t>
            </w:r>
            <w:r w:rsidR="00B526F7" w:rsidRPr="00E25ACF">
              <w:rPr>
                <w:rFonts w:ascii="Times New Roman" w:hAnsi="Times New Roman" w:cs="Times New Roman"/>
                <w:sz w:val="24"/>
                <w:szCs w:val="24"/>
              </w:rPr>
              <w:t xml:space="preserve">Each student will pass coursework aligned to these </w:t>
            </w:r>
            <w:r w:rsidR="008B13E6" w:rsidRPr="00E25ACF">
              <w:rPr>
                <w:rFonts w:ascii="Times New Roman" w:hAnsi="Times New Roman" w:cs="Times New Roman"/>
                <w:sz w:val="24"/>
                <w:szCs w:val="24"/>
              </w:rPr>
              <w:t xml:space="preserve">specific </w:t>
            </w:r>
            <w:r w:rsidR="00B526F7" w:rsidRPr="00E25ACF">
              <w:rPr>
                <w:rFonts w:ascii="Times New Roman" w:hAnsi="Times New Roman" w:cs="Times New Roman"/>
                <w:sz w:val="24"/>
                <w:szCs w:val="24"/>
              </w:rPr>
              <w:t>areas of knowledge and skill:</w:t>
            </w:r>
          </w:p>
          <w:p w:rsidR="00B526F7" w:rsidRPr="00E25ACF" w:rsidRDefault="00B526F7" w:rsidP="00603B6A">
            <w:pPr>
              <w:autoSpaceDE w:val="0"/>
              <w:autoSpaceDN w:val="0"/>
              <w:adjustRightInd w:val="0"/>
              <w:spacing w:after="0" w:line="240" w:lineRule="auto"/>
              <w:rPr>
                <w:rFonts w:ascii="Times New Roman" w:hAnsi="Times New Roman" w:cs="Times New Roman"/>
                <w:sz w:val="24"/>
                <w:szCs w:val="24"/>
              </w:rPr>
            </w:pPr>
          </w:p>
          <w:p w:rsidR="000763F5" w:rsidRPr="00E25ACF" w:rsidRDefault="00D22DF7" w:rsidP="00603B6A">
            <w:pPr>
              <w:autoSpaceDE w:val="0"/>
              <w:autoSpaceDN w:val="0"/>
              <w:adjustRightInd w:val="0"/>
              <w:spacing w:after="0" w:line="240" w:lineRule="auto"/>
              <w:rPr>
                <w:rFonts w:ascii="Times New Roman" w:hAnsi="Times New Roman" w:cs="Times New Roman"/>
                <w:sz w:val="24"/>
                <w:szCs w:val="24"/>
              </w:rPr>
            </w:pPr>
            <w:r w:rsidRPr="00E25ACF">
              <w:rPr>
                <w:rFonts w:ascii="Times New Roman" w:hAnsi="Times New Roman" w:cs="Times New Roman"/>
                <w:sz w:val="24"/>
                <w:szCs w:val="24"/>
              </w:rPr>
              <w:t>All undergraduate and graduate courses have</w:t>
            </w:r>
            <w:r w:rsidR="002310FF" w:rsidRPr="00E25ACF">
              <w:rPr>
                <w:rFonts w:ascii="Times New Roman" w:hAnsi="Times New Roman" w:cs="Times New Roman"/>
                <w:sz w:val="24"/>
                <w:szCs w:val="24"/>
              </w:rPr>
              <w:t xml:space="preserve"> been aligned to the knowledge and skills required by t</w:t>
            </w:r>
            <w:r w:rsidRPr="00E25ACF">
              <w:rPr>
                <w:rFonts w:ascii="Times New Roman" w:hAnsi="Times New Roman" w:cs="Times New Roman"/>
                <w:sz w:val="24"/>
                <w:szCs w:val="24"/>
              </w:rPr>
              <w:t>he American Speech-Language-Hearin</w:t>
            </w:r>
            <w:r w:rsidR="002310FF" w:rsidRPr="00E25ACF">
              <w:rPr>
                <w:rFonts w:ascii="Times New Roman" w:hAnsi="Times New Roman" w:cs="Times New Roman"/>
                <w:sz w:val="24"/>
                <w:szCs w:val="24"/>
              </w:rPr>
              <w:t xml:space="preserve">g Association (ASHA). </w:t>
            </w:r>
            <w:r w:rsidRPr="00E25ACF">
              <w:rPr>
                <w:rFonts w:ascii="Times New Roman" w:hAnsi="Times New Roman" w:cs="Times New Roman"/>
                <w:sz w:val="24"/>
                <w:szCs w:val="24"/>
              </w:rPr>
              <w:t xml:space="preserve"> </w:t>
            </w:r>
            <w:r w:rsidR="000763F5" w:rsidRPr="00E25ACF">
              <w:rPr>
                <w:rFonts w:ascii="Times New Roman" w:hAnsi="Times New Roman" w:cs="Times New Roman"/>
                <w:sz w:val="24"/>
                <w:szCs w:val="24"/>
              </w:rPr>
              <w:t>The departm</w:t>
            </w:r>
            <w:r w:rsidR="002310FF" w:rsidRPr="00E25ACF">
              <w:rPr>
                <w:rFonts w:ascii="Times New Roman" w:hAnsi="Times New Roman" w:cs="Times New Roman"/>
                <w:sz w:val="24"/>
                <w:szCs w:val="24"/>
              </w:rPr>
              <w:t>ent maintains an electronic knowledge and skills</w:t>
            </w:r>
            <w:r w:rsidR="000763F5" w:rsidRPr="00E25ACF">
              <w:rPr>
                <w:rFonts w:ascii="Times New Roman" w:hAnsi="Times New Roman" w:cs="Times New Roman"/>
                <w:sz w:val="24"/>
                <w:szCs w:val="24"/>
              </w:rPr>
              <w:t xml:space="preserve"> form for each student.  As students pass courses corresponding to specific areas of</w:t>
            </w:r>
            <w:r w:rsidR="000E6B5C">
              <w:rPr>
                <w:rFonts w:ascii="Times New Roman" w:hAnsi="Times New Roman" w:cs="Times New Roman"/>
                <w:sz w:val="24"/>
                <w:szCs w:val="24"/>
              </w:rPr>
              <w:t xml:space="preserve"> knowledge</w:t>
            </w:r>
            <w:r w:rsidR="002310FF" w:rsidRPr="00E25ACF">
              <w:rPr>
                <w:rFonts w:ascii="Times New Roman" w:hAnsi="Times New Roman" w:cs="Times New Roman"/>
                <w:sz w:val="24"/>
                <w:szCs w:val="24"/>
              </w:rPr>
              <w:t>, their</w:t>
            </w:r>
            <w:r w:rsidR="000763F5" w:rsidRPr="00E25ACF">
              <w:rPr>
                <w:rFonts w:ascii="Times New Roman" w:hAnsi="Times New Roman" w:cs="Times New Roman"/>
                <w:sz w:val="24"/>
                <w:szCs w:val="24"/>
              </w:rPr>
              <w:t xml:space="preserve"> form is completed to reflect this mastery.</w:t>
            </w:r>
            <w:r w:rsidRPr="00E25ACF">
              <w:rPr>
                <w:rFonts w:ascii="Times New Roman" w:hAnsi="Times New Roman" w:cs="Times New Roman"/>
                <w:sz w:val="24"/>
                <w:szCs w:val="24"/>
              </w:rPr>
              <w:t xml:space="preserve"> </w:t>
            </w:r>
          </w:p>
          <w:p w:rsidR="000763F5" w:rsidRPr="00E25ACF" w:rsidRDefault="000763F5" w:rsidP="00603B6A">
            <w:pPr>
              <w:autoSpaceDE w:val="0"/>
              <w:autoSpaceDN w:val="0"/>
              <w:adjustRightInd w:val="0"/>
              <w:spacing w:after="0" w:line="240" w:lineRule="auto"/>
              <w:rPr>
                <w:rFonts w:ascii="Times New Roman" w:hAnsi="Times New Roman" w:cs="Times New Roman"/>
                <w:sz w:val="24"/>
                <w:szCs w:val="24"/>
              </w:rPr>
            </w:pPr>
          </w:p>
          <w:p w:rsidR="00145CE8" w:rsidRPr="00E25ACF" w:rsidRDefault="00D22DF7" w:rsidP="00603B6A">
            <w:pPr>
              <w:autoSpaceDE w:val="0"/>
              <w:autoSpaceDN w:val="0"/>
              <w:adjustRightInd w:val="0"/>
              <w:spacing w:after="0" w:line="240" w:lineRule="auto"/>
              <w:rPr>
                <w:rFonts w:ascii="Times New Roman" w:hAnsi="Times New Roman" w:cs="Times New Roman"/>
                <w:sz w:val="24"/>
                <w:szCs w:val="24"/>
              </w:rPr>
            </w:pPr>
            <w:r w:rsidRPr="00E25ACF">
              <w:rPr>
                <w:rFonts w:ascii="Times New Roman" w:hAnsi="Times New Roman" w:cs="Times New Roman"/>
                <w:sz w:val="24"/>
                <w:szCs w:val="24"/>
              </w:rPr>
              <w:t xml:space="preserve">All graduate students are expected to demonstrate equivalency to the undergraduate </w:t>
            </w:r>
            <w:r w:rsidR="000763F5" w:rsidRPr="00E25ACF">
              <w:rPr>
                <w:rFonts w:ascii="Times New Roman" w:hAnsi="Times New Roman" w:cs="Times New Roman"/>
                <w:sz w:val="24"/>
                <w:szCs w:val="24"/>
              </w:rPr>
              <w:t xml:space="preserve">course </w:t>
            </w:r>
            <w:r w:rsidRPr="00E25ACF">
              <w:rPr>
                <w:rFonts w:ascii="Times New Roman" w:hAnsi="Times New Roman" w:cs="Times New Roman"/>
                <w:sz w:val="24"/>
                <w:szCs w:val="24"/>
              </w:rPr>
              <w:t xml:space="preserve">sequence upon admission and before beginning the graduate course sequence.  The University Catalog and the department advising manual state that all graduate students must maintain a 3.0 in the graduate program and have no grade below a B in a non-clinical course and no grade below a B- in a clinical course.  </w:t>
            </w:r>
            <w:r w:rsidR="000E6B5C">
              <w:rPr>
                <w:rFonts w:ascii="Times New Roman" w:hAnsi="Times New Roman" w:cs="Times New Roman"/>
                <w:sz w:val="24"/>
                <w:szCs w:val="24"/>
              </w:rPr>
              <w:t>All undergraduate students must maintain a 2.5 GPA in the major.</w:t>
            </w:r>
          </w:p>
          <w:p w:rsidR="000763F5" w:rsidRPr="00E25ACF" w:rsidRDefault="000763F5" w:rsidP="00145CE8">
            <w:pPr>
              <w:autoSpaceDE w:val="0"/>
              <w:autoSpaceDN w:val="0"/>
              <w:adjustRightInd w:val="0"/>
              <w:spacing w:after="0" w:line="240" w:lineRule="auto"/>
              <w:rPr>
                <w:rFonts w:cstheme="minorHAnsi"/>
                <w:sz w:val="24"/>
                <w:szCs w:val="24"/>
              </w:rPr>
            </w:pPr>
          </w:p>
          <w:p w:rsidR="00145CE8" w:rsidRPr="00E25ACF" w:rsidRDefault="00145CE8" w:rsidP="00145CE8">
            <w:pPr>
              <w:autoSpaceDE w:val="0"/>
              <w:autoSpaceDN w:val="0"/>
              <w:adjustRightInd w:val="0"/>
              <w:spacing w:after="0" w:line="240" w:lineRule="auto"/>
              <w:rPr>
                <w:rFonts w:cstheme="minorHAnsi"/>
                <w:sz w:val="24"/>
                <w:szCs w:val="24"/>
              </w:rPr>
            </w:pPr>
            <w:r w:rsidRPr="00E25ACF">
              <w:rPr>
                <w:rFonts w:cstheme="minorHAnsi"/>
                <w:sz w:val="24"/>
                <w:szCs w:val="24"/>
              </w:rPr>
              <w:t>All department course syllabi are required to include a Lear</w:t>
            </w:r>
            <w:r w:rsidR="00E25ACF">
              <w:rPr>
                <w:rFonts w:cstheme="minorHAnsi"/>
                <w:sz w:val="24"/>
                <w:szCs w:val="24"/>
              </w:rPr>
              <w:t>ning Outcomes Competencies section</w:t>
            </w:r>
            <w:r w:rsidRPr="00E25ACF">
              <w:rPr>
                <w:rFonts w:cstheme="minorHAnsi"/>
                <w:sz w:val="24"/>
                <w:szCs w:val="24"/>
              </w:rPr>
              <w:t>.  Each learning outcome for the course is explicitly connected to assessment measures for the course. Students are instructed to track their learning outcomes as they are measured by the specified learning assessments. Remediation strategies are initiated by faculty if</w:t>
            </w:r>
          </w:p>
          <w:p w:rsidR="00145CE8" w:rsidRPr="00E25ACF" w:rsidRDefault="00145CE8" w:rsidP="00145CE8">
            <w:pPr>
              <w:autoSpaceDE w:val="0"/>
              <w:autoSpaceDN w:val="0"/>
              <w:adjustRightInd w:val="0"/>
              <w:spacing w:after="0" w:line="240" w:lineRule="auto"/>
              <w:rPr>
                <w:rFonts w:cstheme="minorHAnsi"/>
                <w:sz w:val="24"/>
                <w:szCs w:val="24"/>
              </w:rPr>
            </w:pPr>
            <w:proofErr w:type="gramStart"/>
            <w:r w:rsidRPr="00E25ACF">
              <w:rPr>
                <w:rFonts w:cstheme="minorHAnsi"/>
                <w:sz w:val="24"/>
                <w:szCs w:val="24"/>
              </w:rPr>
              <w:t>students</w:t>
            </w:r>
            <w:proofErr w:type="gramEnd"/>
            <w:r w:rsidRPr="00E25ACF">
              <w:rPr>
                <w:rFonts w:cstheme="minorHAnsi"/>
                <w:sz w:val="24"/>
                <w:szCs w:val="24"/>
              </w:rPr>
              <w:t xml:space="preserve"> fall below a 73% or C grade on any of the specified assessment measures.</w:t>
            </w:r>
          </w:p>
          <w:p w:rsidR="00E25ACF" w:rsidRPr="00E25ACF" w:rsidRDefault="00E25ACF" w:rsidP="00145CE8">
            <w:pPr>
              <w:autoSpaceDE w:val="0"/>
              <w:autoSpaceDN w:val="0"/>
              <w:adjustRightInd w:val="0"/>
              <w:spacing w:after="0" w:line="240" w:lineRule="auto"/>
              <w:rPr>
                <w:rFonts w:cstheme="minorHAnsi"/>
                <w:sz w:val="24"/>
                <w:szCs w:val="24"/>
              </w:rPr>
            </w:pPr>
          </w:p>
          <w:p w:rsidR="00E25ACF" w:rsidRPr="00E25ACF" w:rsidRDefault="00E25ACF" w:rsidP="00E25ACF">
            <w:pPr>
              <w:autoSpaceDE w:val="0"/>
              <w:autoSpaceDN w:val="0"/>
              <w:adjustRightInd w:val="0"/>
              <w:spacing w:after="0" w:line="240" w:lineRule="auto"/>
              <w:rPr>
                <w:rFonts w:ascii="Times New Roman" w:hAnsi="Times New Roman" w:cs="Times New Roman"/>
                <w:sz w:val="24"/>
                <w:szCs w:val="24"/>
              </w:rPr>
            </w:pPr>
            <w:r w:rsidRPr="00E25ACF">
              <w:rPr>
                <w:rFonts w:ascii="Times New Roman" w:hAnsi="Times New Roman" w:cs="Times New Roman"/>
                <w:sz w:val="24"/>
                <w:szCs w:val="24"/>
              </w:rPr>
              <w:t>2.</w:t>
            </w:r>
            <w:r>
              <w:rPr>
                <w:rFonts w:ascii="Times New Roman" w:hAnsi="Times New Roman" w:cs="Times New Roman"/>
                <w:sz w:val="24"/>
                <w:szCs w:val="24"/>
              </w:rPr>
              <w:t xml:space="preserve">  </w:t>
            </w:r>
            <w:r w:rsidRPr="00E25ACF">
              <w:rPr>
                <w:rFonts w:ascii="Times New Roman" w:hAnsi="Times New Roman" w:cs="Times New Roman"/>
                <w:sz w:val="24"/>
                <w:szCs w:val="24"/>
              </w:rPr>
              <w:t xml:space="preserve">Each student in each cohort group will take a Student Learning Outcomes Assessment at the </w:t>
            </w:r>
            <w:r w:rsidRPr="00E25ACF">
              <w:rPr>
                <w:rFonts w:ascii="Times New Roman" w:hAnsi="Times New Roman" w:cs="Times New Roman"/>
                <w:sz w:val="24"/>
                <w:szCs w:val="24"/>
              </w:rPr>
              <w:lastRenderedPageBreak/>
              <w:t>end of each academic year:</w:t>
            </w:r>
          </w:p>
          <w:p w:rsidR="00E25ACF" w:rsidRPr="00E25ACF" w:rsidRDefault="00E25ACF" w:rsidP="00E25ACF">
            <w:pPr>
              <w:autoSpaceDE w:val="0"/>
              <w:autoSpaceDN w:val="0"/>
              <w:adjustRightInd w:val="0"/>
              <w:spacing w:after="0" w:line="240" w:lineRule="auto"/>
              <w:rPr>
                <w:rFonts w:ascii="Times New Roman" w:hAnsi="Times New Roman" w:cs="Times New Roman"/>
                <w:sz w:val="24"/>
                <w:szCs w:val="24"/>
              </w:rPr>
            </w:pPr>
          </w:p>
          <w:p w:rsidR="00E25ACF" w:rsidRPr="008B13E6" w:rsidRDefault="00E25ACF" w:rsidP="00E25ACF">
            <w:pPr>
              <w:autoSpaceDE w:val="0"/>
              <w:autoSpaceDN w:val="0"/>
              <w:adjustRightInd w:val="0"/>
              <w:spacing w:after="0" w:line="240" w:lineRule="auto"/>
              <w:rPr>
                <w:rFonts w:ascii="Times New Roman" w:hAnsi="Times New Roman" w:cs="Times New Roman"/>
                <w:sz w:val="18"/>
                <w:szCs w:val="18"/>
              </w:rPr>
            </w:pPr>
            <w:r w:rsidRPr="00E25ACF">
              <w:rPr>
                <w:rFonts w:ascii="Times New Roman" w:hAnsi="Times New Roman" w:cs="Times New Roman"/>
                <w:sz w:val="24"/>
                <w:szCs w:val="24"/>
              </w:rPr>
              <w:t>Each student completes a faculty-devised Student Learning Outcomes Assessment at the end of each academic year.  The faculty meets to discuss the results from this assessment and the need for modification of the tool itself.  This allows the faculty to have substantive articulations across the curriculum and cohort groups, adjusting course content as appropriate and facilitating student competence in highlighted areas.</w:t>
            </w:r>
          </w:p>
        </w:tc>
      </w:tr>
      <w:tr w:rsidR="00D22DF7" w:rsidRPr="00C36133" w:rsidTr="00D22DF7">
        <w:tblPrEx>
          <w:tblCellSpacing w:w="15"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PrEx>
        <w:trPr>
          <w:tblCellSpacing w:w="15" w:type="dxa"/>
        </w:trPr>
        <w:tc>
          <w:tcPr>
            <w:tcW w:w="5418" w:type="dxa"/>
            <w:gridSpan w:val="8"/>
            <w:tcBorders>
              <w:left w:val="single" w:sz="6" w:space="0" w:color="000000"/>
              <w:bottom w:val="single" w:sz="6" w:space="0" w:color="000000"/>
              <w:right w:val="single" w:sz="6" w:space="0" w:color="000000"/>
            </w:tcBorders>
            <w:shd w:val="clear" w:color="auto" w:fill="FFFFFF" w:themeFill="background1"/>
            <w:hideMark/>
          </w:tcPr>
          <w:p w:rsidR="00337743" w:rsidRDefault="002310FF" w:rsidP="002310FF">
            <w:p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2. </w:t>
            </w:r>
            <w:r w:rsidR="00337743" w:rsidRPr="00337743">
              <w:rPr>
                <w:rFonts w:ascii="Times New Roman" w:eastAsia="Times New Roman" w:hAnsi="Times New Roman" w:cs="Times New Roman"/>
                <w:b/>
                <w:bCs/>
                <w:sz w:val="24"/>
                <w:szCs w:val="24"/>
                <w:u w:val="single"/>
              </w:rPr>
              <w:t>Critical thinking/Written communication</w:t>
            </w:r>
            <w:r w:rsidR="00337743">
              <w:rPr>
                <w:rFonts w:ascii="Times New Roman" w:eastAsia="Times New Roman" w:hAnsi="Times New Roman" w:cs="Times New Roman"/>
                <w:b/>
                <w:bCs/>
                <w:sz w:val="24"/>
                <w:szCs w:val="24"/>
              </w:rPr>
              <w:t xml:space="preserve">  </w:t>
            </w:r>
          </w:p>
          <w:p w:rsidR="002310FF" w:rsidRDefault="002310FF" w:rsidP="002310FF">
            <w:pPr>
              <w:spacing w:before="100" w:beforeAutospacing="1" w:after="100" w:afterAutospacing="1" w:line="240" w:lineRule="auto"/>
              <w:rPr>
                <w:rFonts w:ascii="Times New Roman" w:eastAsia="Times New Roman" w:hAnsi="Times New Roman" w:cs="Times New Roman"/>
                <w:b/>
                <w:bCs/>
                <w:sz w:val="24"/>
                <w:szCs w:val="24"/>
              </w:rPr>
            </w:pPr>
            <w:r w:rsidRPr="002310FF">
              <w:rPr>
                <w:rFonts w:ascii="Times New Roman" w:eastAsia="Times New Roman" w:hAnsi="Times New Roman" w:cs="Times New Roman"/>
                <w:b/>
                <w:bCs/>
                <w:sz w:val="24"/>
                <w:szCs w:val="24"/>
              </w:rPr>
              <w:t xml:space="preserve">To demonstrate </w:t>
            </w:r>
            <w:r>
              <w:rPr>
                <w:rFonts w:ascii="Times New Roman" w:eastAsia="Times New Roman" w:hAnsi="Times New Roman" w:cs="Times New Roman"/>
                <w:b/>
                <w:bCs/>
                <w:sz w:val="24"/>
                <w:szCs w:val="24"/>
              </w:rPr>
              <w:t>skills</w:t>
            </w:r>
            <w:r w:rsidRPr="002310FF">
              <w:rPr>
                <w:rFonts w:ascii="Times New Roman" w:eastAsia="Times New Roman" w:hAnsi="Times New Roman" w:cs="Times New Roman"/>
                <w:b/>
                <w:bCs/>
                <w:sz w:val="24"/>
                <w:szCs w:val="24"/>
              </w:rPr>
              <w:t xml:space="preserve"> in the areas set forth by the American Speech-Language Hearing Association (ASHA) (2014</w:t>
            </w:r>
            <w:r>
              <w:rPr>
                <w:rFonts w:ascii="Times New Roman" w:eastAsia="Times New Roman" w:hAnsi="Times New Roman" w:cs="Times New Roman"/>
                <w:b/>
                <w:bCs/>
                <w:sz w:val="24"/>
                <w:szCs w:val="24"/>
              </w:rPr>
              <w:t>)</w:t>
            </w:r>
          </w:p>
          <w:p w:rsidR="002310FF" w:rsidRDefault="002310FF" w:rsidP="00603B6A">
            <w:p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Students must</w:t>
            </w:r>
            <w:r w:rsidR="00D22DF7" w:rsidRPr="008B13E6">
              <w:rPr>
                <w:rFonts w:ascii="Times New Roman" w:eastAsia="Times New Roman" w:hAnsi="Times New Roman" w:cs="Times New Roman"/>
                <w:b/>
                <w:bCs/>
                <w:sz w:val="24"/>
                <w:szCs w:val="24"/>
              </w:rPr>
              <w:t xml:space="preserve"> demonstrate clinical competence in the areas of Writing, Assessment, Treatment, and</w:t>
            </w:r>
            <w:r>
              <w:rPr>
                <w:rFonts w:ascii="Times New Roman" w:eastAsia="Times New Roman" w:hAnsi="Times New Roman" w:cs="Times New Roman"/>
                <w:b/>
                <w:bCs/>
                <w:sz w:val="24"/>
                <w:szCs w:val="24"/>
              </w:rPr>
              <w:t xml:space="preserve"> Professional Behavior for </w:t>
            </w:r>
            <w:r w:rsidR="00D22DF7" w:rsidRPr="008B13E6">
              <w:rPr>
                <w:rFonts w:ascii="Times New Roman" w:eastAsia="Times New Roman" w:hAnsi="Times New Roman" w:cs="Times New Roman"/>
                <w:b/>
                <w:bCs/>
                <w:sz w:val="24"/>
                <w:szCs w:val="24"/>
              </w:rPr>
              <w:t>required clin</w:t>
            </w:r>
            <w:r>
              <w:rPr>
                <w:rFonts w:ascii="Times New Roman" w:eastAsia="Times New Roman" w:hAnsi="Times New Roman" w:cs="Times New Roman"/>
                <w:b/>
                <w:bCs/>
                <w:sz w:val="24"/>
                <w:szCs w:val="24"/>
              </w:rPr>
              <w:t xml:space="preserve">ical and internship experiences </w:t>
            </w:r>
            <w:r w:rsidRPr="002310FF">
              <w:rPr>
                <w:rFonts w:ascii="Times New Roman" w:eastAsia="Times New Roman" w:hAnsi="Times New Roman" w:cs="Times New Roman"/>
                <w:b/>
                <w:bCs/>
                <w:sz w:val="24"/>
                <w:szCs w:val="24"/>
              </w:rPr>
              <w:t xml:space="preserve"> in order to demonstrate skills in the area of evaluation, intervention, and interaction and personal qualities across the nin</w:t>
            </w:r>
            <w:r>
              <w:rPr>
                <w:rFonts w:ascii="Times New Roman" w:eastAsia="Times New Roman" w:hAnsi="Times New Roman" w:cs="Times New Roman"/>
                <w:b/>
                <w:bCs/>
                <w:sz w:val="24"/>
                <w:szCs w:val="24"/>
              </w:rPr>
              <w:t>e major areas delineated by ASHA:</w:t>
            </w:r>
          </w:p>
          <w:p w:rsidR="002310FF" w:rsidRDefault="002310FF" w:rsidP="002310FF">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 Articulation</w:t>
            </w:r>
          </w:p>
          <w:p w:rsidR="002310FF" w:rsidRDefault="002310FF" w:rsidP="002310FF">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 Fluency</w:t>
            </w:r>
          </w:p>
          <w:p w:rsidR="002310FF" w:rsidRDefault="002310FF" w:rsidP="002310FF">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 Voice and Resonance, including respiration and phonation</w:t>
            </w:r>
          </w:p>
          <w:p w:rsidR="002310FF" w:rsidRDefault="002310FF" w:rsidP="002310FF">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4) Receptive and Expressive language </w:t>
            </w:r>
            <w:r>
              <w:rPr>
                <w:rFonts w:ascii="Times New Roman" w:eastAsia="Times New Roman" w:hAnsi="Times New Roman" w:cs="Times New Roman"/>
                <w:b/>
                <w:bCs/>
                <w:sz w:val="24"/>
                <w:szCs w:val="24"/>
              </w:rPr>
              <w:lastRenderedPageBreak/>
              <w:t xml:space="preserve">(phonology, morphology, syntax, semantics, pragmatics, </w:t>
            </w:r>
            <w:proofErr w:type="spellStart"/>
            <w:r>
              <w:rPr>
                <w:rFonts w:ascii="Times New Roman" w:eastAsia="Times New Roman" w:hAnsi="Times New Roman" w:cs="Times New Roman"/>
                <w:b/>
                <w:bCs/>
                <w:sz w:val="24"/>
                <w:szCs w:val="24"/>
              </w:rPr>
              <w:t>prelinguistic</w:t>
            </w:r>
            <w:proofErr w:type="spellEnd"/>
            <w:r>
              <w:rPr>
                <w:rFonts w:ascii="Times New Roman" w:eastAsia="Times New Roman" w:hAnsi="Times New Roman" w:cs="Times New Roman"/>
                <w:b/>
                <w:bCs/>
                <w:sz w:val="24"/>
                <w:szCs w:val="24"/>
              </w:rPr>
              <w:t xml:space="preserve"> communication and </w:t>
            </w:r>
            <w:proofErr w:type="spellStart"/>
            <w:r>
              <w:rPr>
                <w:rFonts w:ascii="Times New Roman" w:eastAsia="Times New Roman" w:hAnsi="Times New Roman" w:cs="Times New Roman"/>
                <w:b/>
                <w:bCs/>
                <w:sz w:val="24"/>
                <w:szCs w:val="24"/>
              </w:rPr>
              <w:t>paralingustic</w:t>
            </w:r>
            <w:proofErr w:type="spellEnd"/>
            <w:r>
              <w:rPr>
                <w:rFonts w:ascii="Times New Roman" w:eastAsia="Times New Roman" w:hAnsi="Times New Roman" w:cs="Times New Roman"/>
                <w:b/>
                <w:bCs/>
                <w:sz w:val="24"/>
                <w:szCs w:val="24"/>
              </w:rPr>
              <w:t xml:space="preserve"> communication) in speaking, listening, reading, and writing</w:t>
            </w:r>
          </w:p>
          <w:p w:rsidR="002310FF" w:rsidRDefault="002310FF" w:rsidP="002310FF">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 Hearing, including the impact on speech and language</w:t>
            </w:r>
          </w:p>
          <w:p w:rsidR="002310FF" w:rsidRDefault="002310FF" w:rsidP="002310FF">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 Swallowing (oral, pharyngeal, esophageal, and related functions, including oral function for feeding, orofacial myology)</w:t>
            </w:r>
          </w:p>
          <w:p w:rsidR="002310FF" w:rsidRDefault="002310FF" w:rsidP="002310FF">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 Cognitive aspects of communication (attention, memory, sequencing, problem-solving, executive functioning)</w:t>
            </w:r>
          </w:p>
          <w:p w:rsidR="002310FF" w:rsidRDefault="002310FF" w:rsidP="002310FF">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8) Social aspects of communication (including challenging </w:t>
            </w:r>
            <w:proofErr w:type="spellStart"/>
            <w:r>
              <w:rPr>
                <w:rFonts w:ascii="Times New Roman" w:eastAsia="Times New Roman" w:hAnsi="Times New Roman" w:cs="Times New Roman"/>
                <w:b/>
                <w:bCs/>
                <w:sz w:val="24"/>
                <w:szCs w:val="24"/>
              </w:rPr>
              <w:t>behavioar</w:t>
            </w:r>
            <w:proofErr w:type="spellEnd"/>
            <w:r>
              <w:rPr>
                <w:rFonts w:ascii="Times New Roman" w:eastAsia="Times New Roman" w:hAnsi="Times New Roman" w:cs="Times New Roman"/>
                <w:b/>
                <w:bCs/>
                <w:sz w:val="24"/>
                <w:szCs w:val="24"/>
              </w:rPr>
              <w:t>, ineffective social skills, and lack of communication opportunities</w:t>
            </w:r>
            <w:r w:rsidRPr="008D470E">
              <w:rPr>
                <w:rFonts w:ascii="Times New Roman" w:eastAsia="Times New Roman" w:hAnsi="Times New Roman" w:cs="Times New Roman"/>
                <w:b/>
                <w:bCs/>
                <w:sz w:val="24"/>
                <w:szCs w:val="24"/>
              </w:rPr>
              <w:t>)</w:t>
            </w:r>
          </w:p>
          <w:p w:rsidR="002310FF" w:rsidRDefault="002310FF" w:rsidP="002310FF">
            <w:pPr>
              <w:pStyle w:val="ListParagraph"/>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 Augmentative and alternative communication modalities</w:t>
            </w:r>
          </w:p>
          <w:p w:rsidR="002310FF" w:rsidRDefault="002310FF" w:rsidP="00603B6A">
            <w:pPr>
              <w:spacing w:before="100" w:beforeAutospacing="1" w:after="100" w:afterAutospacing="1" w:line="240" w:lineRule="auto"/>
              <w:rPr>
                <w:rFonts w:ascii="Times New Roman" w:eastAsia="Times New Roman" w:hAnsi="Times New Roman" w:cs="Times New Roman"/>
                <w:b/>
                <w:bCs/>
                <w:sz w:val="24"/>
                <w:szCs w:val="24"/>
              </w:rPr>
            </w:pPr>
          </w:p>
          <w:p w:rsidR="00D22DF7" w:rsidRPr="008B13E6" w:rsidRDefault="002310FF" w:rsidP="00603B6A">
            <w:pPr>
              <w:spacing w:before="100" w:beforeAutospacing="1" w:after="100" w:afterAutospacing="1" w:line="240" w:lineRule="auto"/>
              <w:rPr>
                <w:rFonts w:ascii="Times New Roman" w:eastAsia="Times New Roman" w:hAnsi="Times New Roman" w:cs="Times New Roman"/>
                <w:b/>
                <w:bCs/>
                <w:sz w:val="24"/>
                <w:szCs w:val="24"/>
              </w:rPr>
            </w:pPr>
            <w:r w:rsidRPr="002310FF">
              <w:rPr>
                <w:rFonts w:ascii="Times New Roman" w:eastAsia="Times New Roman" w:hAnsi="Times New Roman" w:cs="Times New Roman"/>
                <w:b/>
                <w:bCs/>
                <w:sz w:val="24"/>
                <w:szCs w:val="24"/>
              </w:rPr>
              <w:t xml:space="preserve">  </w:t>
            </w:r>
          </w:p>
        </w:tc>
        <w:tc>
          <w:tcPr>
            <w:tcW w:w="4872" w:type="dxa"/>
            <w:gridSpan w:val="5"/>
            <w:tcBorders>
              <w:bottom w:val="single" w:sz="6" w:space="0" w:color="000000"/>
              <w:right w:val="single" w:sz="6" w:space="0" w:color="000000"/>
            </w:tcBorders>
            <w:shd w:val="clear" w:color="auto" w:fill="FFFFFF" w:themeFill="background1"/>
            <w:hideMark/>
          </w:tcPr>
          <w:p w:rsidR="00B526F7" w:rsidRPr="00E25ACF" w:rsidRDefault="00B526F7" w:rsidP="00D22DF7">
            <w:pPr>
              <w:autoSpaceDE w:val="0"/>
              <w:autoSpaceDN w:val="0"/>
              <w:adjustRightInd w:val="0"/>
              <w:spacing w:after="0" w:line="240" w:lineRule="auto"/>
              <w:rPr>
                <w:rFonts w:ascii="Times New Roman" w:hAnsi="Times New Roman" w:cs="Times New Roman"/>
                <w:sz w:val="24"/>
                <w:szCs w:val="24"/>
              </w:rPr>
            </w:pPr>
            <w:r w:rsidRPr="00E25ACF">
              <w:rPr>
                <w:rFonts w:ascii="Times New Roman" w:hAnsi="Times New Roman" w:cs="Times New Roman"/>
                <w:sz w:val="24"/>
                <w:szCs w:val="24"/>
              </w:rPr>
              <w:lastRenderedPageBreak/>
              <w:t>Each student will pass all clinical coursework:</w:t>
            </w:r>
          </w:p>
          <w:p w:rsidR="00B526F7" w:rsidRPr="00E25ACF" w:rsidRDefault="00B526F7" w:rsidP="00D22DF7">
            <w:pPr>
              <w:autoSpaceDE w:val="0"/>
              <w:autoSpaceDN w:val="0"/>
              <w:adjustRightInd w:val="0"/>
              <w:spacing w:after="0" w:line="240" w:lineRule="auto"/>
              <w:rPr>
                <w:rFonts w:ascii="Times New Roman" w:hAnsi="Times New Roman" w:cs="Times New Roman"/>
                <w:sz w:val="24"/>
                <w:szCs w:val="24"/>
              </w:rPr>
            </w:pPr>
          </w:p>
          <w:p w:rsidR="00D22DF7" w:rsidRDefault="00D22DF7" w:rsidP="00D22DF7">
            <w:pPr>
              <w:autoSpaceDE w:val="0"/>
              <w:autoSpaceDN w:val="0"/>
              <w:adjustRightInd w:val="0"/>
              <w:spacing w:after="0" w:line="240" w:lineRule="auto"/>
              <w:rPr>
                <w:rFonts w:ascii="Times New Roman" w:hAnsi="Times New Roman" w:cs="Times New Roman"/>
                <w:sz w:val="18"/>
                <w:szCs w:val="18"/>
              </w:rPr>
            </w:pPr>
            <w:r w:rsidRPr="00E25ACF">
              <w:rPr>
                <w:rFonts w:ascii="Times New Roman" w:hAnsi="Times New Roman" w:cs="Times New Roman"/>
                <w:sz w:val="24"/>
                <w:szCs w:val="24"/>
              </w:rPr>
              <w:t>Students are provided with the clinical competency evaluations (attached) before they begin each clinical</w:t>
            </w:r>
            <w:r w:rsidR="00F066AA" w:rsidRPr="00E25ACF">
              <w:rPr>
                <w:rFonts w:ascii="Times New Roman" w:hAnsi="Times New Roman" w:cs="Times New Roman"/>
                <w:sz w:val="24"/>
                <w:szCs w:val="24"/>
              </w:rPr>
              <w:t xml:space="preserve"> </w:t>
            </w:r>
            <w:r w:rsidRPr="00E25ACF">
              <w:rPr>
                <w:rFonts w:ascii="Times New Roman" w:hAnsi="Times New Roman" w:cs="Times New Roman"/>
                <w:sz w:val="24"/>
                <w:szCs w:val="24"/>
              </w:rPr>
              <w:t xml:space="preserve">experience. Supervisors use this form to provide feedback to students regarding progress in developing clinical competence on specific expected skills across clinics. Students are scored on a 6 point scale with 1 = maximum assistance needed, 2 = moderate maximum assistance needed, 3 = moderate assistance needed, 4 = minimum-moderate assistance needed, 5 = minimum assistance needed and 6 = independent. These evaluations increase in expectations and difficulty as the students advance in clinical practicum experiences.  At each level, students are expected to achieve minimum assistance to independent level rankings to be considered </w:t>
            </w:r>
            <w:r w:rsidRPr="00E25ACF">
              <w:rPr>
                <w:rFonts w:ascii="Times New Roman" w:hAnsi="Times New Roman" w:cs="Times New Roman"/>
                <w:sz w:val="24"/>
                <w:szCs w:val="24"/>
              </w:rPr>
              <w:lastRenderedPageBreak/>
              <w:t>competent and pass the clinic with a B- or above.  They also must score above 60 on each line item to achieve this grade. Per department policy students must pass all clinical courses with a grade of B- or better to be considered competent in the clinical competencies and learning outcomes</w:t>
            </w:r>
            <w:r w:rsidRPr="008B13E6">
              <w:rPr>
                <w:rFonts w:ascii="Times New Roman" w:hAnsi="Times New Roman" w:cs="Times New Roman"/>
                <w:sz w:val="18"/>
                <w:szCs w:val="18"/>
              </w:rPr>
              <w:t>.</w:t>
            </w:r>
          </w:p>
          <w:p w:rsidR="000E6B5C" w:rsidRDefault="000E6B5C" w:rsidP="00D22DF7">
            <w:pPr>
              <w:autoSpaceDE w:val="0"/>
              <w:autoSpaceDN w:val="0"/>
              <w:adjustRightInd w:val="0"/>
              <w:spacing w:after="0" w:line="240" w:lineRule="auto"/>
              <w:rPr>
                <w:rFonts w:ascii="Times New Roman" w:hAnsi="Times New Roman" w:cs="Times New Roman"/>
                <w:sz w:val="18"/>
                <w:szCs w:val="18"/>
              </w:rPr>
            </w:pPr>
          </w:p>
          <w:p w:rsidR="000E6B5C" w:rsidRPr="00E25ACF" w:rsidRDefault="000E6B5C" w:rsidP="000E6B5C">
            <w:pPr>
              <w:autoSpaceDE w:val="0"/>
              <w:autoSpaceDN w:val="0"/>
              <w:adjustRightInd w:val="0"/>
              <w:spacing w:after="0" w:line="240" w:lineRule="auto"/>
              <w:rPr>
                <w:rFonts w:ascii="Times New Roman" w:hAnsi="Times New Roman" w:cs="Times New Roman"/>
                <w:sz w:val="24"/>
                <w:szCs w:val="24"/>
              </w:rPr>
            </w:pPr>
            <w:r w:rsidRPr="00E25ACF">
              <w:rPr>
                <w:rFonts w:ascii="Times New Roman" w:hAnsi="Times New Roman" w:cs="Times New Roman"/>
                <w:sz w:val="24"/>
                <w:szCs w:val="24"/>
              </w:rPr>
              <w:t>All undergraduate and graduate courses have been aligned to the knowledge and skills required by the American Speech-Language-Hearing Association (ASHA).  The department maintains an electronic knowledge and skills form for each student.  As students pass courses corresponding to specific areas of</w:t>
            </w:r>
            <w:r>
              <w:rPr>
                <w:rFonts w:ascii="Times New Roman" w:hAnsi="Times New Roman" w:cs="Times New Roman"/>
                <w:sz w:val="24"/>
                <w:szCs w:val="24"/>
              </w:rPr>
              <w:t xml:space="preserve"> </w:t>
            </w:r>
            <w:r w:rsidRPr="00E25ACF">
              <w:rPr>
                <w:rFonts w:ascii="Times New Roman" w:hAnsi="Times New Roman" w:cs="Times New Roman"/>
                <w:sz w:val="24"/>
                <w:szCs w:val="24"/>
              </w:rPr>
              <w:t xml:space="preserve">skill, their form is completed to reflect this mastery. </w:t>
            </w:r>
          </w:p>
          <w:p w:rsidR="000E6B5C" w:rsidRDefault="000E6B5C" w:rsidP="00D22DF7">
            <w:pPr>
              <w:autoSpaceDE w:val="0"/>
              <w:autoSpaceDN w:val="0"/>
              <w:adjustRightInd w:val="0"/>
              <w:spacing w:after="0" w:line="240" w:lineRule="auto"/>
              <w:rPr>
                <w:rFonts w:ascii="Times New Roman" w:hAnsi="Times New Roman" w:cs="Times New Roman"/>
                <w:sz w:val="18"/>
                <w:szCs w:val="18"/>
              </w:rPr>
            </w:pPr>
          </w:p>
          <w:p w:rsidR="000E6B5C" w:rsidRPr="008B13E6" w:rsidRDefault="000E6B5C" w:rsidP="00D22DF7">
            <w:pPr>
              <w:autoSpaceDE w:val="0"/>
              <w:autoSpaceDN w:val="0"/>
              <w:adjustRightInd w:val="0"/>
              <w:spacing w:after="0" w:line="240" w:lineRule="auto"/>
              <w:rPr>
                <w:rFonts w:ascii="Times New Roman" w:hAnsi="Times New Roman" w:cs="Times New Roman"/>
                <w:sz w:val="18"/>
                <w:szCs w:val="18"/>
              </w:rPr>
            </w:pPr>
            <w:r w:rsidRPr="00E25ACF">
              <w:rPr>
                <w:rFonts w:ascii="Times New Roman" w:hAnsi="Times New Roman" w:cs="Times New Roman"/>
                <w:sz w:val="24"/>
                <w:szCs w:val="24"/>
              </w:rPr>
              <w:t>Each student completes a faculty-devised Student Learning Outcomes Assessment at the end of each academic year.  The faculty meets to discuss the results from this assessment and the need for modification of the tool itself.  This allows the faculty to have substantive articulations across the curriculum and cohort groups, adjusting course content as appropriate and facilitating student competence in highlighted areas</w:t>
            </w:r>
          </w:p>
        </w:tc>
      </w:tr>
      <w:tr w:rsidR="00D22DF7" w:rsidRPr="00C36133" w:rsidTr="00D22DF7">
        <w:tblPrEx>
          <w:tblCellSpacing w:w="15"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PrEx>
        <w:trPr>
          <w:trHeight w:val="1332"/>
          <w:tblCellSpacing w:w="15" w:type="dxa"/>
        </w:trPr>
        <w:tc>
          <w:tcPr>
            <w:tcW w:w="5418" w:type="dxa"/>
            <w:gridSpan w:val="8"/>
            <w:tcBorders>
              <w:left w:val="single" w:sz="6" w:space="0" w:color="000000"/>
              <w:bottom w:val="single" w:sz="6" w:space="0" w:color="000000"/>
              <w:right w:val="single" w:sz="6" w:space="0" w:color="000000"/>
            </w:tcBorders>
            <w:shd w:val="clear" w:color="auto" w:fill="FFFFFF" w:themeFill="background1"/>
            <w:hideMark/>
          </w:tcPr>
          <w:p w:rsidR="00D22DF7" w:rsidRPr="008B13E6" w:rsidRDefault="007B080B" w:rsidP="00937C6E">
            <w:p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3</w:t>
            </w:r>
            <w:r w:rsidR="002310FF">
              <w:rPr>
                <w:rFonts w:ascii="Times New Roman" w:eastAsia="Times New Roman" w:hAnsi="Times New Roman" w:cs="Times New Roman"/>
                <w:b/>
                <w:bCs/>
                <w:sz w:val="24"/>
                <w:szCs w:val="24"/>
              </w:rPr>
              <w:t xml:space="preserve">. </w:t>
            </w:r>
            <w:r w:rsidR="00337743" w:rsidRPr="00337743">
              <w:rPr>
                <w:rFonts w:ascii="Times New Roman" w:eastAsia="Times New Roman" w:hAnsi="Times New Roman" w:cs="Times New Roman"/>
                <w:b/>
                <w:bCs/>
                <w:sz w:val="24"/>
                <w:szCs w:val="24"/>
                <w:u w:val="single"/>
              </w:rPr>
              <w:t>Overall compe</w:t>
            </w:r>
            <w:r w:rsidR="00337743">
              <w:rPr>
                <w:rFonts w:ascii="Times New Roman" w:eastAsia="Times New Roman" w:hAnsi="Times New Roman" w:cs="Times New Roman"/>
                <w:b/>
                <w:bCs/>
                <w:sz w:val="24"/>
                <w:szCs w:val="24"/>
                <w:u w:val="single"/>
              </w:rPr>
              <w:t>tencies in the major/discipline</w:t>
            </w:r>
            <w:r w:rsidR="00337743">
              <w:rPr>
                <w:rFonts w:ascii="Times New Roman" w:eastAsia="Times New Roman" w:hAnsi="Times New Roman" w:cs="Times New Roman"/>
                <w:b/>
                <w:bCs/>
                <w:sz w:val="24"/>
                <w:szCs w:val="24"/>
              </w:rPr>
              <w:t xml:space="preserve">  T</w:t>
            </w:r>
            <w:r w:rsidR="00D22DF7" w:rsidRPr="008B13E6">
              <w:rPr>
                <w:rFonts w:ascii="Times New Roman" w:eastAsia="Times New Roman" w:hAnsi="Times New Roman" w:cs="Times New Roman"/>
                <w:b/>
                <w:bCs/>
                <w:sz w:val="24"/>
                <w:szCs w:val="24"/>
              </w:rPr>
              <w:t>o demonstrate competence in the areas of:</w:t>
            </w:r>
          </w:p>
          <w:p w:rsidR="00D22DF7" w:rsidRPr="008B13E6" w:rsidRDefault="00D22DF7" w:rsidP="00D22DF7">
            <w:pPr>
              <w:pStyle w:val="ListParagraph"/>
              <w:numPr>
                <w:ilvl w:val="0"/>
                <w:numId w:val="3"/>
              </w:numPr>
              <w:spacing w:before="100" w:beforeAutospacing="1" w:after="100" w:afterAutospacing="1" w:line="240" w:lineRule="auto"/>
              <w:rPr>
                <w:rFonts w:ascii="Times New Roman" w:eastAsia="Times New Roman" w:hAnsi="Times New Roman" w:cs="Times New Roman"/>
                <w:b/>
                <w:bCs/>
                <w:sz w:val="24"/>
                <w:szCs w:val="24"/>
              </w:rPr>
            </w:pPr>
            <w:r w:rsidRPr="008B13E6">
              <w:rPr>
                <w:rFonts w:ascii="Times New Roman" w:eastAsia="Times New Roman" w:hAnsi="Times New Roman" w:cs="Times New Roman"/>
                <w:b/>
                <w:bCs/>
                <w:sz w:val="24"/>
                <w:szCs w:val="24"/>
              </w:rPr>
              <w:t>Basic Communication Processes</w:t>
            </w:r>
          </w:p>
          <w:p w:rsidR="00D22DF7" w:rsidRPr="008B13E6" w:rsidRDefault="00D22DF7" w:rsidP="00D22DF7">
            <w:pPr>
              <w:pStyle w:val="ListParagraph"/>
              <w:numPr>
                <w:ilvl w:val="0"/>
                <w:numId w:val="3"/>
              </w:numPr>
              <w:spacing w:before="100" w:beforeAutospacing="1" w:after="100" w:afterAutospacing="1" w:line="240" w:lineRule="auto"/>
              <w:rPr>
                <w:rFonts w:ascii="Times New Roman" w:eastAsia="Times New Roman" w:hAnsi="Times New Roman" w:cs="Times New Roman"/>
                <w:b/>
                <w:bCs/>
                <w:sz w:val="24"/>
                <w:szCs w:val="24"/>
              </w:rPr>
            </w:pPr>
            <w:r w:rsidRPr="008B13E6">
              <w:rPr>
                <w:rFonts w:ascii="Times New Roman" w:eastAsia="Times New Roman" w:hAnsi="Times New Roman" w:cs="Times New Roman"/>
                <w:b/>
                <w:bCs/>
                <w:sz w:val="24"/>
                <w:szCs w:val="24"/>
              </w:rPr>
              <w:t>Phonological and Language Disorders</w:t>
            </w:r>
          </w:p>
          <w:p w:rsidR="00D22DF7" w:rsidRPr="008B13E6" w:rsidRDefault="00D22DF7" w:rsidP="00D22DF7">
            <w:pPr>
              <w:pStyle w:val="ListParagraph"/>
              <w:numPr>
                <w:ilvl w:val="0"/>
                <w:numId w:val="3"/>
              </w:numPr>
              <w:spacing w:before="100" w:beforeAutospacing="1" w:after="100" w:afterAutospacing="1" w:line="240" w:lineRule="auto"/>
              <w:rPr>
                <w:rFonts w:ascii="Times New Roman" w:eastAsia="Times New Roman" w:hAnsi="Times New Roman" w:cs="Times New Roman"/>
                <w:b/>
                <w:bCs/>
                <w:sz w:val="24"/>
                <w:szCs w:val="24"/>
              </w:rPr>
            </w:pPr>
            <w:r w:rsidRPr="008B13E6">
              <w:rPr>
                <w:rFonts w:ascii="Times New Roman" w:eastAsia="Times New Roman" w:hAnsi="Times New Roman" w:cs="Times New Roman"/>
                <w:b/>
                <w:bCs/>
                <w:sz w:val="24"/>
                <w:szCs w:val="24"/>
              </w:rPr>
              <w:t>Speech Disorders</w:t>
            </w:r>
          </w:p>
          <w:p w:rsidR="00D22DF7" w:rsidRPr="008B13E6" w:rsidRDefault="00D22DF7" w:rsidP="00D22DF7">
            <w:pPr>
              <w:pStyle w:val="ListParagraph"/>
              <w:numPr>
                <w:ilvl w:val="0"/>
                <w:numId w:val="3"/>
              </w:numPr>
              <w:spacing w:before="100" w:beforeAutospacing="1" w:after="100" w:afterAutospacing="1" w:line="240" w:lineRule="auto"/>
              <w:rPr>
                <w:rFonts w:ascii="Times New Roman" w:eastAsia="Times New Roman" w:hAnsi="Times New Roman" w:cs="Times New Roman"/>
                <w:b/>
                <w:bCs/>
                <w:sz w:val="24"/>
                <w:szCs w:val="24"/>
              </w:rPr>
            </w:pPr>
            <w:r w:rsidRPr="008B13E6">
              <w:rPr>
                <w:rFonts w:ascii="Times New Roman" w:eastAsia="Times New Roman" w:hAnsi="Times New Roman" w:cs="Times New Roman"/>
                <w:b/>
                <w:bCs/>
                <w:sz w:val="24"/>
                <w:szCs w:val="24"/>
              </w:rPr>
              <w:t>Neurogenic Disorders</w:t>
            </w:r>
          </w:p>
          <w:p w:rsidR="00D22DF7" w:rsidRPr="008B13E6" w:rsidRDefault="00D22DF7" w:rsidP="00D22DF7">
            <w:pPr>
              <w:pStyle w:val="ListParagraph"/>
              <w:numPr>
                <w:ilvl w:val="0"/>
                <w:numId w:val="3"/>
              </w:numPr>
              <w:spacing w:before="100" w:beforeAutospacing="1" w:after="100" w:afterAutospacing="1" w:line="240" w:lineRule="auto"/>
              <w:rPr>
                <w:rFonts w:ascii="Times New Roman" w:eastAsia="Times New Roman" w:hAnsi="Times New Roman" w:cs="Times New Roman"/>
                <w:b/>
                <w:bCs/>
                <w:sz w:val="24"/>
                <w:szCs w:val="24"/>
              </w:rPr>
            </w:pPr>
            <w:r w:rsidRPr="008B13E6">
              <w:rPr>
                <w:rFonts w:ascii="Times New Roman" w:eastAsia="Times New Roman" w:hAnsi="Times New Roman" w:cs="Times New Roman"/>
                <w:b/>
                <w:bCs/>
                <w:sz w:val="24"/>
                <w:szCs w:val="24"/>
              </w:rPr>
              <w:t>Audiology/Hearing</w:t>
            </w:r>
          </w:p>
          <w:p w:rsidR="00D22DF7" w:rsidRPr="008B13E6" w:rsidRDefault="00D22DF7" w:rsidP="00D22DF7">
            <w:pPr>
              <w:pStyle w:val="ListParagraph"/>
              <w:numPr>
                <w:ilvl w:val="0"/>
                <w:numId w:val="3"/>
              </w:numPr>
              <w:spacing w:before="100" w:beforeAutospacing="1" w:after="100" w:afterAutospacing="1" w:line="240" w:lineRule="auto"/>
              <w:rPr>
                <w:rFonts w:ascii="Times New Roman" w:eastAsia="Times New Roman" w:hAnsi="Times New Roman" w:cs="Times New Roman"/>
                <w:b/>
                <w:bCs/>
                <w:sz w:val="24"/>
                <w:szCs w:val="24"/>
              </w:rPr>
            </w:pPr>
            <w:r w:rsidRPr="008B13E6">
              <w:rPr>
                <w:rFonts w:ascii="Times New Roman" w:eastAsia="Times New Roman" w:hAnsi="Times New Roman" w:cs="Times New Roman"/>
                <w:b/>
                <w:bCs/>
                <w:sz w:val="24"/>
                <w:szCs w:val="24"/>
              </w:rPr>
              <w:t>Clinical Management</w:t>
            </w:r>
          </w:p>
          <w:p w:rsidR="00D22DF7" w:rsidRDefault="00D22DF7" w:rsidP="00D22DF7">
            <w:pPr>
              <w:pStyle w:val="ListParagraph"/>
              <w:numPr>
                <w:ilvl w:val="0"/>
                <w:numId w:val="3"/>
              </w:numPr>
              <w:spacing w:before="100" w:beforeAutospacing="1" w:after="100" w:afterAutospacing="1" w:line="240" w:lineRule="auto"/>
              <w:rPr>
                <w:rFonts w:ascii="Times New Roman" w:eastAsia="Times New Roman" w:hAnsi="Times New Roman" w:cs="Times New Roman"/>
                <w:b/>
                <w:bCs/>
                <w:sz w:val="24"/>
                <w:szCs w:val="24"/>
              </w:rPr>
            </w:pPr>
            <w:r w:rsidRPr="008B13E6">
              <w:rPr>
                <w:rFonts w:ascii="Times New Roman" w:eastAsia="Times New Roman" w:hAnsi="Times New Roman" w:cs="Times New Roman"/>
                <w:b/>
                <w:bCs/>
                <w:sz w:val="24"/>
                <w:szCs w:val="24"/>
              </w:rPr>
              <w:t>Professional Issues/Psychometrics/Research</w:t>
            </w:r>
          </w:p>
          <w:p w:rsidR="002310FF" w:rsidRPr="008B13E6" w:rsidRDefault="002310FF" w:rsidP="00D22DF7">
            <w:pPr>
              <w:pStyle w:val="ListParagraph"/>
              <w:numPr>
                <w:ilvl w:val="0"/>
                <w:numId w:val="3"/>
              </w:num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Ethical Conduct</w:t>
            </w:r>
          </w:p>
        </w:tc>
        <w:tc>
          <w:tcPr>
            <w:tcW w:w="4872" w:type="dxa"/>
            <w:gridSpan w:val="5"/>
            <w:tcBorders>
              <w:bottom w:val="single" w:sz="6" w:space="0" w:color="000000"/>
              <w:right w:val="single" w:sz="6" w:space="0" w:color="000000"/>
            </w:tcBorders>
            <w:shd w:val="clear" w:color="auto" w:fill="FFFFFF" w:themeFill="background1"/>
            <w:hideMark/>
          </w:tcPr>
          <w:p w:rsidR="00D22DF7" w:rsidRPr="00E25ACF" w:rsidRDefault="00D22DF7" w:rsidP="00B526F7">
            <w:pPr>
              <w:spacing w:before="100" w:beforeAutospacing="1" w:after="100" w:afterAutospacing="1"/>
              <w:rPr>
                <w:rFonts w:ascii="Times New Roman" w:eastAsia="Times New Roman" w:hAnsi="Times New Roman" w:cs="Times New Roman"/>
                <w:bCs/>
                <w:sz w:val="24"/>
                <w:szCs w:val="24"/>
              </w:rPr>
            </w:pPr>
            <w:r w:rsidRPr="00E25ACF">
              <w:rPr>
                <w:rFonts w:ascii="Times New Roman" w:eastAsia="Times New Roman" w:hAnsi="Times New Roman" w:cs="Times New Roman"/>
                <w:bCs/>
                <w:sz w:val="24"/>
                <w:szCs w:val="24"/>
              </w:rPr>
              <w:t>Each student will</w:t>
            </w:r>
            <w:r w:rsidR="00B526F7" w:rsidRPr="00E25ACF">
              <w:rPr>
                <w:rFonts w:ascii="Times New Roman" w:eastAsia="Times New Roman" w:hAnsi="Times New Roman" w:cs="Times New Roman"/>
                <w:bCs/>
                <w:sz w:val="24"/>
                <w:szCs w:val="24"/>
              </w:rPr>
              <w:t xml:space="preserve"> pass the Praxis:</w:t>
            </w:r>
          </w:p>
          <w:p w:rsidR="00B526F7" w:rsidRDefault="00B526F7" w:rsidP="00B526F7">
            <w:pPr>
              <w:spacing w:before="100" w:beforeAutospacing="1" w:after="100" w:afterAutospacing="1"/>
              <w:rPr>
                <w:rFonts w:ascii="Times New Roman" w:eastAsia="Times New Roman" w:hAnsi="Times New Roman" w:cs="Times New Roman"/>
                <w:bCs/>
                <w:sz w:val="24"/>
                <w:szCs w:val="24"/>
              </w:rPr>
            </w:pPr>
            <w:r w:rsidRPr="00E25ACF">
              <w:rPr>
                <w:rFonts w:ascii="Times New Roman" w:eastAsia="Times New Roman" w:hAnsi="Times New Roman" w:cs="Times New Roman"/>
                <w:bCs/>
                <w:sz w:val="24"/>
                <w:szCs w:val="24"/>
              </w:rPr>
              <w:t>The Praxis in</w:t>
            </w:r>
            <w:r w:rsidR="000763F5" w:rsidRPr="00E25ACF">
              <w:rPr>
                <w:rFonts w:ascii="Times New Roman" w:eastAsia="Times New Roman" w:hAnsi="Times New Roman" w:cs="Times New Roman"/>
                <w:bCs/>
                <w:sz w:val="24"/>
                <w:szCs w:val="24"/>
              </w:rPr>
              <w:t xml:space="preserve"> Speech-Language Pathology is a national exam taken by students during</w:t>
            </w:r>
            <w:r w:rsidRPr="00E25ACF">
              <w:rPr>
                <w:rFonts w:ascii="Times New Roman" w:eastAsia="Times New Roman" w:hAnsi="Times New Roman" w:cs="Times New Roman"/>
                <w:bCs/>
                <w:sz w:val="24"/>
                <w:szCs w:val="24"/>
              </w:rPr>
              <w:t xml:space="preserve"> their final year</w:t>
            </w:r>
            <w:r w:rsidR="000763F5" w:rsidRPr="00E25ACF">
              <w:rPr>
                <w:rFonts w:ascii="Times New Roman" w:eastAsia="Times New Roman" w:hAnsi="Times New Roman" w:cs="Times New Roman"/>
                <w:bCs/>
                <w:sz w:val="24"/>
                <w:szCs w:val="24"/>
              </w:rPr>
              <w:t xml:space="preserve"> of coursework</w:t>
            </w:r>
            <w:r w:rsidRPr="00E25ACF">
              <w:rPr>
                <w:rFonts w:ascii="Times New Roman" w:eastAsia="Times New Roman" w:hAnsi="Times New Roman" w:cs="Times New Roman"/>
                <w:bCs/>
                <w:sz w:val="24"/>
                <w:szCs w:val="24"/>
              </w:rPr>
              <w:t xml:space="preserve"> or </w:t>
            </w:r>
            <w:r w:rsidR="000763F5" w:rsidRPr="00E25ACF">
              <w:rPr>
                <w:rFonts w:ascii="Times New Roman" w:eastAsia="Times New Roman" w:hAnsi="Times New Roman" w:cs="Times New Roman"/>
                <w:bCs/>
                <w:sz w:val="24"/>
                <w:szCs w:val="24"/>
              </w:rPr>
              <w:t xml:space="preserve">in their </w:t>
            </w:r>
            <w:r w:rsidRPr="00E25ACF">
              <w:rPr>
                <w:rFonts w:ascii="Times New Roman" w:eastAsia="Times New Roman" w:hAnsi="Times New Roman" w:cs="Times New Roman"/>
                <w:bCs/>
                <w:sz w:val="24"/>
                <w:szCs w:val="24"/>
              </w:rPr>
              <w:t>clinical fellowship year.  Passage of the exam is required to o</w:t>
            </w:r>
            <w:r w:rsidR="000763F5" w:rsidRPr="00E25ACF">
              <w:rPr>
                <w:rFonts w:ascii="Times New Roman" w:eastAsia="Times New Roman" w:hAnsi="Times New Roman" w:cs="Times New Roman"/>
                <w:bCs/>
                <w:sz w:val="24"/>
                <w:szCs w:val="24"/>
              </w:rPr>
              <w:t>btain national certification and license</w:t>
            </w:r>
            <w:r w:rsidRPr="00E25ACF">
              <w:rPr>
                <w:rFonts w:ascii="Times New Roman" w:eastAsia="Times New Roman" w:hAnsi="Times New Roman" w:cs="Times New Roman"/>
                <w:bCs/>
                <w:sz w:val="24"/>
                <w:szCs w:val="24"/>
              </w:rPr>
              <w:t xml:space="preserve"> and credential in the state of California.  The exam is outcome-based and examines the student</w:t>
            </w:r>
            <w:r w:rsidR="00773D1E" w:rsidRPr="00E25ACF">
              <w:rPr>
                <w:rFonts w:ascii="Times New Roman" w:eastAsia="Times New Roman" w:hAnsi="Times New Roman" w:cs="Times New Roman"/>
                <w:bCs/>
                <w:sz w:val="24"/>
                <w:szCs w:val="24"/>
              </w:rPr>
              <w:t>’</w:t>
            </w:r>
            <w:r w:rsidRPr="00E25ACF">
              <w:rPr>
                <w:rFonts w:ascii="Times New Roman" w:eastAsia="Times New Roman" w:hAnsi="Times New Roman" w:cs="Times New Roman"/>
                <w:bCs/>
                <w:sz w:val="24"/>
                <w:szCs w:val="24"/>
              </w:rPr>
              <w:t>s ability to engage in clinical decision making.</w:t>
            </w:r>
          </w:p>
          <w:p w:rsidR="000E6B5C" w:rsidRPr="008B13E6" w:rsidRDefault="000E6B5C" w:rsidP="00B526F7">
            <w:pPr>
              <w:spacing w:before="100" w:beforeAutospacing="1" w:after="100" w:afterAutospacing="1"/>
              <w:rPr>
                <w:rFonts w:ascii="Times New Roman" w:eastAsia="Times New Roman" w:hAnsi="Times New Roman" w:cs="Times New Roman"/>
                <w:bCs/>
                <w:sz w:val="18"/>
                <w:szCs w:val="18"/>
              </w:rPr>
            </w:pPr>
            <w:r>
              <w:rPr>
                <w:rFonts w:ascii="Times New Roman" w:eastAsia="Times New Roman" w:hAnsi="Times New Roman" w:cs="Times New Roman"/>
                <w:bCs/>
                <w:sz w:val="24"/>
                <w:szCs w:val="24"/>
              </w:rPr>
              <w:t>Praxis scores can also be seen as an outcome for Goal/Objective 1 and Goal/Objective 2</w:t>
            </w:r>
            <w:bookmarkStart w:id="0" w:name="_GoBack"/>
            <w:bookmarkEnd w:id="0"/>
          </w:p>
        </w:tc>
      </w:tr>
    </w:tbl>
    <w:p w:rsidR="0014726A" w:rsidRDefault="0014726A"/>
    <w:sectPr w:rsidR="0014726A" w:rsidSect="005A67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23775"/>
    <w:multiLevelType w:val="hybridMultilevel"/>
    <w:tmpl w:val="A5148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66731C"/>
    <w:multiLevelType w:val="hybridMultilevel"/>
    <w:tmpl w:val="CC8C9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AC7B6C"/>
    <w:multiLevelType w:val="hybridMultilevel"/>
    <w:tmpl w:val="937EE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5F235C"/>
    <w:multiLevelType w:val="hybridMultilevel"/>
    <w:tmpl w:val="96606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3F2837"/>
    <w:multiLevelType w:val="hybridMultilevel"/>
    <w:tmpl w:val="57B8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6A271E"/>
    <w:multiLevelType w:val="hybridMultilevel"/>
    <w:tmpl w:val="C5749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5A6735"/>
    <w:rsid w:val="000763F5"/>
    <w:rsid w:val="00094CE0"/>
    <w:rsid w:val="000E6B5C"/>
    <w:rsid w:val="00145CE8"/>
    <w:rsid w:val="0014726A"/>
    <w:rsid w:val="001D2EF6"/>
    <w:rsid w:val="001E540F"/>
    <w:rsid w:val="002310FF"/>
    <w:rsid w:val="00290CDB"/>
    <w:rsid w:val="00305C4C"/>
    <w:rsid w:val="00337743"/>
    <w:rsid w:val="00372E55"/>
    <w:rsid w:val="00452D82"/>
    <w:rsid w:val="00482655"/>
    <w:rsid w:val="004C342C"/>
    <w:rsid w:val="005A6735"/>
    <w:rsid w:val="00603B6A"/>
    <w:rsid w:val="00640CFF"/>
    <w:rsid w:val="006F274A"/>
    <w:rsid w:val="00760CE8"/>
    <w:rsid w:val="00773D1E"/>
    <w:rsid w:val="007B080B"/>
    <w:rsid w:val="007F2247"/>
    <w:rsid w:val="008B13E6"/>
    <w:rsid w:val="008D470E"/>
    <w:rsid w:val="0090399A"/>
    <w:rsid w:val="0096187F"/>
    <w:rsid w:val="00B526F7"/>
    <w:rsid w:val="00B57983"/>
    <w:rsid w:val="00BD1BAF"/>
    <w:rsid w:val="00D22DF7"/>
    <w:rsid w:val="00D8528D"/>
    <w:rsid w:val="00DF5EDA"/>
    <w:rsid w:val="00E25ACF"/>
    <w:rsid w:val="00EC0A67"/>
    <w:rsid w:val="00F066AA"/>
    <w:rsid w:val="00FB33C5"/>
    <w:rsid w:val="00FF1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8044C4-6C14-45AE-A840-BE247B77D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C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A6735"/>
    <w:pPr>
      <w:spacing w:after="0" w:line="240" w:lineRule="auto"/>
    </w:pPr>
  </w:style>
  <w:style w:type="paragraph" w:styleId="ListParagraph">
    <w:name w:val="List Paragraph"/>
    <w:basedOn w:val="Normal"/>
    <w:uiPriority w:val="34"/>
    <w:qFormat/>
    <w:rsid w:val="00FB33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3</Pages>
  <Words>1209</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cnewsome</dc:creator>
  <cp:lastModifiedBy>CSUS Machine</cp:lastModifiedBy>
  <cp:revision>19</cp:revision>
  <dcterms:created xsi:type="dcterms:W3CDTF">2013-05-01T22:08:00Z</dcterms:created>
  <dcterms:modified xsi:type="dcterms:W3CDTF">2015-06-30T23:34:00Z</dcterms:modified>
</cp:coreProperties>
</file>